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AD8" w:rsidRDefault="004E6AD8" w:rsidP="004E6AD8">
      <w:pPr>
        <w:pStyle w:val="a5"/>
        <w:tabs>
          <w:tab w:val="left" w:pos="8040"/>
        </w:tabs>
        <w:spacing w:line="280" w:lineRule="exact"/>
        <w:rPr>
          <w:sz w:val="24"/>
          <w:lang w:eastAsia="zh-CN"/>
        </w:rPr>
      </w:pPr>
      <w:bookmarkStart w:id="0" w:name="OLE_LINK147"/>
      <w:bookmarkStart w:id="1" w:name="OLE_LINK146"/>
      <w:bookmarkStart w:id="2" w:name="OLE_LINK108"/>
      <w:bookmarkStart w:id="3" w:name="OLE_LINK109"/>
      <w:bookmarkStart w:id="4" w:name="OLE_LINK16"/>
      <w:bookmarkStart w:id="5" w:name="_Ref399006623"/>
      <w:bookmarkStart w:id="6" w:name="_Toc92513360"/>
      <w:r>
        <w:rPr>
          <w:sz w:val="24"/>
          <w:lang w:eastAsia="zh-CN"/>
        </w:rPr>
        <w:t>3GPP TSG-RAN WG4 Meeting # 98bis-e                            R4-210</w:t>
      </w:r>
      <w:r w:rsidR="00BD0C66">
        <w:rPr>
          <w:sz w:val="24"/>
          <w:lang w:eastAsia="zh-CN"/>
        </w:rPr>
        <w:t>6681</w:t>
      </w:r>
    </w:p>
    <w:p w:rsidR="004E6AD8" w:rsidRDefault="004E6AD8" w:rsidP="004E6AD8">
      <w:pPr>
        <w:pStyle w:val="a5"/>
        <w:tabs>
          <w:tab w:val="left" w:pos="8040"/>
        </w:tabs>
        <w:spacing w:line="280" w:lineRule="exact"/>
        <w:rPr>
          <w:sz w:val="24"/>
          <w:lang w:eastAsia="zh-CN"/>
        </w:rPr>
      </w:pPr>
      <w:r>
        <w:rPr>
          <w:sz w:val="24"/>
          <w:lang w:eastAsia="zh-CN"/>
        </w:rPr>
        <w:t>Electronic Meeting, 12– 20 April, 2021</w:t>
      </w:r>
      <w:bookmarkEnd w:id="0"/>
      <w:bookmarkEnd w:id="1"/>
    </w:p>
    <w:bookmarkEnd w:id="2"/>
    <w:bookmarkEnd w:id="3"/>
    <w:p w:rsidR="00A55E48" w:rsidRPr="004E6AD8" w:rsidRDefault="00A55E48" w:rsidP="00FA4A76">
      <w:pPr>
        <w:pStyle w:val="a5"/>
        <w:tabs>
          <w:tab w:val="left" w:pos="8040"/>
        </w:tabs>
        <w:spacing w:line="280" w:lineRule="exact"/>
        <w:rPr>
          <w:rFonts w:cs="黑体"/>
          <w:sz w:val="24"/>
          <w:szCs w:val="24"/>
        </w:rPr>
      </w:pPr>
    </w:p>
    <w:bookmarkEnd w:id="4"/>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D1971" w:rsidRPr="00DD1971">
        <w:rPr>
          <w:rFonts w:ascii="Arial" w:hAnsi="Arial" w:cs="Arial"/>
          <w:sz w:val="22"/>
        </w:rPr>
        <w:t>General discussion on support of full bandwidth combinations for inter-band EN-DC</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4E6AD8">
        <w:rPr>
          <w:rFonts w:ascii="Arial" w:eastAsia="宋体" w:hAnsi="Arial" w:cs="Arial"/>
          <w:sz w:val="22"/>
          <w:lang w:eastAsia="zh-CN"/>
        </w:rPr>
        <w:t>7</w:t>
      </w:r>
      <w:r w:rsidR="00EF71EB" w:rsidRPr="00EF71EB">
        <w:rPr>
          <w:rFonts w:ascii="Arial" w:eastAsia="宋体" w:hAnsi="Arial" w:cs="Arial"/>
          <w:sz w:val="22"/>
          <w:lang w:eastAsia="zh-CN"/>
        </w:rPr>
        <w:t>.3</w:t>
      </w:r>
      <w:r w:rsidR="00DD1971">
        <w:rPr>
          <w:rFonts w:ascii="Arial" w:eastAsia="宋体" w:hAnsi="Arial" w:cs="Arial"/>
          <w:sz w:val="22"/>
          <w:lang w:eastAsia="zh-CN"/>
        </w:rPr>
        <w:t>6</w:t>
      </w:r>
      <w:r w:rsidRPr="00EF71EB">
        <w:rPr>
          <w:rFonts w:ascii="Arial" w:eastAsia="宋体" w:hAnsi="Arial" w:cs="Arial"/>
          <w:sz w:val="22"/>
          <w:lang w:eastAsia="zh-CN"/>
        </w:rPr>
        <w:t>.</w:t>
      </w:r>
      <w:r w:rsidR="00EF71EB" w:rsidRPr="00EF71EB">
        <w:rPr>
          <w:rFonts w:ascii="Arial" w:eastAsia="宋体" w:hAnsi="Arial" w:cs="Arial"/>
          <w:sz w:val="22"/>
          <w:lang w:eastAsia="zh-CN"/>
        </w:rPr>
        <w:t>1</w:t>
      </w:r>
      <w:bookmarkStart w:id="7" w:name="_GoBack"/>
      <w:bookmarkEnd w:id="7"/>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8" w:name="OLE_LINK4"/>
      <w:bookmarkEnd w:id="5"/>
      <w:bookmarkEnd w:id="6"/>
      <w:r w:rsidRPr="00FD61B3">
        <w:rPr>
          <w:rFonts w:hint="eastAsia"/>
        </w:rPr>
        <w:t>I</w:t>
      </w:r>
      <w:r w:rsidRPr="007E4B7F">
        <w:rPr>
          <w:rFonts w:hint="eastAsia"/>
        </w:rPr>
        <w:t>ntroduction</w:t>
      </w:r>
    </w:p>
    <w:bookmarkEnd w:id="8"/>
    <w:p w:rsidR="00DD1971" w:rsidRDefault="00035E7D" w:rsidP="00FA4A76">
      <w:pPr>
        <w:rPr>
          <w:rFonts w:eastAsia="Verdana"/>
          <w:lang w:eastAsia="zh-CN"/>
        </w:rPr>
      </w:pPr>
      <w:r>
        <w:rPr>
          <w:rFonts w:eastAsia="Verdana" w:hint="eastAsia"/>
          <w:lang w:eastAsia="zh-CN"/>
        </w:rPr>
        <w:t xml:space="preserve">The WID </w:t>
      </w:r>
      <w:r w:rsidR="00C643DC">
        <w:rPr>
          <w:rFonts w:eastAsia="Verdana"/>
          <w:lang w:eastAsia="zh-CN"/>
        </w:rPr>
        <w:t xml:space="preserve">[1] </w:t>
      </w:r>
      <w:r w:rsidR="00DD1971">
        <w:rPr>
          <w:rFonts w:eastAsia="Verdana"/>
          <w:lang w:eastAsia="zh-CN"/>
        </w:rPr>
        <w:t xml:space="preserve">on </w:t>
      </w:r>
      <w:r w:rsidR="00DD1971" w:rsidRPr="00DD1971">
        <w:rPr>
          <w:rFonts w:eastAsia="Verdana"/>
          <w:lang w:eastAsia="zh-CN"/>
        </w:rPr>
        <w:t>Support of full bandwidth combinations for inter-band EN-DC</w:t>
      </w:r>
      <w:r w:rsidR="00DD1971">
        <w:rPr>
          <w:rFonts w:eastAsia="Verdana"/>
          <w:lang w:eastAsia="zh-CN"/>
        </w:rPr>
        <w:t xml:space="preserve"> was approved in RAN#91. The major objective for this WI is defined as follow.</w:t>
      </w:r>
    </w:p>
    <w:p w:rsidR="00DD1971" w:rsidRPr="00DD1971" w:rsidRDefault="00DD1971" w:rsidP="00DD1971">
      <w:pPr>
        <w:numPr>
          <w:ilvl w:val="0"/>
          <w:numId w:val="17"/>
        </w:numPr>
        <w:overflowPunct/>
        <w:autoSpaceDE/>
        <w:autoSpaceDN/>
        <w:adjustRightInd/>
        <w:contextualSpacing/>
        <w:textAlignment w:val="auto"/>
        <w:rPr>
          <w:rFonts w:eastAsia="Verdana"/>
          <w:i/>
          <w:shd w:val="pct15" w:color="auto" w:fill="FFFFFF"/>
          <w:lang w:eastAsia="zh-CN"/>
        </w:rPr>
      </w:pPr>
      <w:r w:rsidRPr="00DD1971">
        <w:rPr>
          <w:i/>
          <w:shd w:val="pct15" w:color="auto" w:fill="FFFFFF"/>
        </w:rPr>
        <w:t>Specify the band combination specific EN-DC RF requirements, e.g. MSD exceptions, for all channel bandwidth combinations including the new CBWs introduced from Rel-16.</w:t>
      </w:r>
    </w:p>
    <w:p w:rsidR="006B0FB0" w:rsidRPr="00A007C0" w:rsidRDefault="006B0FB0" w:rsidP="006B0FB0">
      <w:pPr>
        <w:overflowPunct/>
        <w:autoSpaceDE/>
        <w:autoSpaceDN/>
        <w:adjustRightInd/>
        <w:ind w:left="645"/>
        <w:contextualSpacing/>
        <w:textAlignment w:val="auto"/>
        <w:rPr>
          <w:rFonts w:eastAsia="Verdana"/>
          <w:lang w:eastAsia="zh-CN"/>
        </w:rPr>
      </w:pPr>
    </w:p>
    <w:p w:rsidR="006B0FB0" w:rsidRPr="00A007C0" w:rsidRDefault="00940767" w:rsidP="00A007C0">
      <w:pPr>
        <w:rPr>
          <w:rFonts w:eastAsiaTheme="minorEastAsia"/>
          <w:lang w:eastAsia="zh-CN"/>
        </w:rPr>
      </w:pPr>
      <w:r>
        <w:rPr>
          <w:rFonts w:eastAsiaTheme="minorEastAsia" w:hint="eastAsia"/>
          <w:lang w:eastAsia="zh-CN"/>
        </w:rPr>
        <w:t>I</w:t>
      </w:r>
      <w:r>
        <w:rPr>
          <w:rFonts w:eastAsiaTheme="minorEastAsia"/>
          <w:lang w:eastAsia="zh-CN"/>
        </w:rPr>
        <w:t>n th</w:t>
      </w:r>
      <w:r w:rsidR="00DD1971">
        <w:rPr>
          <w:rFonts w:eastAsiaTheme="minorEastAsia"/>
          <w:lang w:eastAsia="zh-CN"/>
        </w:rPr>
        <w:t>is paper, we’d like to general discuss this topic so that the work related to MSD requirements can be organised orderly and clearly.</w:t>
      </w:r>
    </w:p>
    <w:p w:rsidR="001F64ED" w:rsidRDefault="00C02ADE" w:rsidP="001F64ED">
      <w:pPr>
        <w:pStyle w:val="1"/>
        <w:keepNext w:val="0"/>
        <w:keepLines w:val="0"/>
      </w:pPr>
      <w:r>
        <w:t>Discussion</w:t>
      </w:r>
    </w:p>
    <w:p w:rsidR="00DE6ACD" w:rsidRPr="00DE6ACD" w:rsidRDefault="00DE6ACD" w:rsidP="00DE6ACD">
      <w:pPr>
        <w:pStyle w:val="2"/>
        <w:spacing w:after="240"/>
      </w:pPr>
      <w:bookmarkStart w:id="9" w:name="OLE_LINK93"/>
      <w:bookmarkStart w:id="10" w:name="OLE_LINK94"/>
      <w:r>
        <w:rPr>
          <w:rFonts w:eastAsiaTheme="minorEastAsia"/>
          <w:lang w:eastAsia="zh-CN"/>
        </w:rPr>
        <w:t>Requirements for Rel-17</w:t>
      </w:r>
    </w:p>
    <w:bookmarkEnd w:id="9"/>
    <w:bookmarkEnd w:id="10"/>
    <w:p w:rsidR="00DD1971" w:rsidRDefault="00DD1971" w:rsidP="00DD1971">
      <w:pPr>
        <w:rPr>
          <w:rFonts w:eastAsiaTheme="minorEastAsia"/>
          <w:lang w:eastAsia="zh-CN"/>
        </w:rPr>
      </w:pPr>
      <w:r>
        <w:rPr>
          <w:rFonts w:eastAsiaTheme="minorEastAsia" w:hint="eastAsia"/>
          <w:lang w:eastAsia="zh-CN"/>
        </w:rPr>
        <w:t>B</w:t>
      </w:r>
      <w:r>
        <w:rPr>
          <w:rFonts w:eastAsiaTheme="minorEastAsia"/>
          <w:lang w:eastAsia="zh-CN"/>
        </w:rPr>
        <w:t xml:space="preserve">ased on the justification in the WI [1], some inter-band ENDC combinations which have MSD due to </w:t>
      </w:r>
      <w:r w:rsidRPr="00DD1971">
        <w:rPr>
          <w:rFonts w:eastAsiaTheme="minorEastAsia"/>
          <w:lang w:eastAsia="zh-CN"/>
        </w:rPr>
        <w:t xml:space="preserve">UL harmonic interference, receiver harmonic mixing </w:t>
      </w:r>
      <w:r>
        <w:rPr>
          <w:rFonts w:eastAsiaTheme="minorEastAsia"/>
          <w:lang w:eastAsia="zh-CN"/>
        </w:rPr>
        <w:t>or</w:t>
      </w:r>
      <w:r w:rsidRPr="00DD1971">
        <w:rPr>
          <w:rFonts w:eastAsiaTheme="minorEastAsia"/>
          <w:lang w:eastAsia="zh-CN"/>
        </w:rPr>
        <w:t xml:space="preserve"> cross band isolation in TS 38.101-3</w:t>
      </w:r>
      <w:r>
        <w:rPr>
          <w:rFonts w:eastAsiaTheme="minorEastAsia"/>
          <w:lang w:eastAsia="zh-CN"/>
        </w:rPr>
        <w:t xml:space="preserve"> may be introduced into the spec</w:t>
      </w:r>
      <w:r w:rsidR="00FC15B1">
        <w:rPr>
          <w:rFonts w:eastAsiaTheme="minorEastAsia"/>
          <w:lang w:eastAsia="zh-CN"/>
        </w:rPr>
        <w:t xml:space="preserve">ification firstly. Later, new NR channel bandwidths were introduced for the existing bands. </w:t>
      </w:r>
      <w:bookmarkStart w:id="11" w:name="OLE_LINK52"/>
      <w:bookmarkStart w:id="12" w:name="OLE_LINK53"/>
      <w:r w:rsidR="00FC15B1">
        <w:rPr>
          <w:rFonts w:eastAsiaTheme="minorEastAsia"/>
          <w:lang w:eastAsia="zh-CN"/>
        </w:rPr>
        <w:t xml:space="preserve">Since </w:t>
      </w:r>
      <w:r w:rsidR="00FC15B1" w:rsidRPr="00FC15B1">
        <w:rPr>
          <w:rFonts w:eastAsiaTheme="minorEastAsia"/>
          <w:lang w:eastAsia="zh-CN"/>
        </w:rPr>
        <w:t>full bandwidth combinations have already been used for inter-band ENDC combinations</w:t>
      </w:r>
      <w:r w:rsidR="00FC15B1">
        <w:rPr>
          <w:rFonts w:eastAsiaTheme="minorEastAsia"/>
          <w:lang w:eastAsia="zh-CN"/>
        </w:rPr>
        <w:t>, it may result that some MSD requirements which were specified depending on the specific channel bandwidth are missing.</w:t>
      </w:r>
      <w:bookmarkEnd w:id="11"/>
      <w:bookmarkEnd w:id="12"/>
    </w:p>
    <w:p w:rsidR="00FC15B1" w:rsidRDefault="00FC15B1" w:rsidP="00FC15B1">
      <w:pPr>
        <w:rPr>
          <w:rFonts w:eastAsiaTheme="minorEastAsia"/>
          <w:lang w:eastAsia="zh-CN"/>
        </w:rPr>
      </w:pPr>
      <w:bookmarkStart w:id="13" w:name="OLE_LINK69"/>
      <w:bookmarkStart w:id="14" w:name="OLE_LINK70"/>
      <w:bookmarkStart w:id="15" w:name="OLE_LINK105"/>
      <w:bookmarkStart w:id="16" w:name="OLE_LINK106"/>
      <w:r>
        <w:rPr>
          <w:rFonts w:eastAsiaTheme="minorEastAsia"/>
          <w:b/>
          <w:lang w:eastAsia="zh-CN"/>
        </w:rPr>
        <w:t>Observation</w:t>
      </w:r>
      <w:r w:rsidRPr="00756115">
        <w:rPr>
          <w:rFonts w:eastAsiaTheme="minorEastAsia"/>
          <w:b/>
          <w:lang w:eastAsia="zh-CN"/>
        </w:rPr>
        <w:t xml:space="preserve"> 1:</w:t>
      </w:r>
      <w:bookmarkEnd w:id="13"/>
      <w:bookmarkEnd w:id="14"/>
      <w:r w:rsidRPr="00756115">
        <w:rPr>
          <w:rFonts w:eastAsiaTheme="minorEastAsia"/>
          <w:b/>
          <w:lang w:eastAsia="zh-CN"/>
        </w:rPr>
        <w:t xml:space="preserve"> </w:t>
      </w:r>
      <w:r w:rsidRPr="00FC15B1">
        <w:rPr>
          <w:rFonts w:eastAsiaTheme="minorEastAsia"/>
          <w:b/>
          <w:lang w:eastAsia="zh-CN"/>
        </w:rPr>
        <w:t>Since full bandwidth co</w:t>
      </w:r>
      <w:r w:rsidR="00513861">
        <w:rPr>
          <w:rFonts w:eastAsiaTheme="minorEastAsia"/>
          <w:b/>
          <w:lang w:eastAsia="zh-CN"/>
        </w:rPr>
        <w:t>mbinations have already been supporte</w:t>
      </w:r>
      <w:r w:rsidRPr="00FC15B1">
        <w:rPr>
          <w:rFonts w:eastAsiaTheme="minorEastAsia"/>
          <w:b/>
          <w:lang w:eastAsia="zh-CN"/>
        </w:rPr>
        <w:t xml:space="preserve">d for inter-band ENDC combinations, </w:t>
      </w:r>
      <w:r>
        <w:rPr>
          <w:rFonts w:eastAsiaTheme="minorEastAsia"/>
          <w:b/>
          <w:lang w:eastAsia="zh-CN"/>
        </w:rPr>
        <w:t xml:space="preserve">the introduction of </w:t>
      </w:r>
      <w:bookmarkStart w:id="17" w:name="OLE_LINK54"/>
      <w:r>
        <w:rPr>
          <w:rFonts w:eastAsiaTheme="minorEastAsia"/>
          <w:b/>
          <w:lang w:eastAsia="zh-CN"/>
        </w:rPr>
        <w:t>new NR channel bandwidth</w:t>
      </w:r>
      <w:r w:rsidR="004A2627">
        <w:rPr>
          <w:rFonts w:eastAsiaTheme="minorEastAsia"/>
          <w:b/>
          <w:lang w:eastAsia="zh-CN"/>
        </w:rPr>
        <w:t>s</w:t>
      </w:r>
      <w:bookmarkEnd w:id="17"/>
      <w:r w:rsidRPr="00FC15B1">
        <w:rPr>
          <w:rFonts w:eastAsiaTheme="minorEastAsia"/>
          <w:b/>
          <w:lang w:eastAsia="zh-CN"/>
        </w:rPr>
        <w:t xml:space="preserve"> may result that some MSD requirements which were specified depending on the specific channel bandwidth</w:t>
      </w:r>
      <w:r>
        <w:rPr>
          <w:rFonts w:eastAsiaTheme="minorEastAsia"/>
          <w:b/>
          <w:lang w:eastAsia="zh-CN"/>
        </w:rPr>
        <w:t>s</w:t>
      </w:r>
      <w:r w:rsidRPr="00FC15B1">
        <w:rPr>
          <w:rFonts w:eastAsiaTheme="minorEastAsia"/>
          <w:b/>
          <w:lang w:eastAsia="zh-CN"/>
        </w:rPr>
        <w:t xml:space="preserve"> are missing.</w:t>
      </w:r>
    </w:p>
    <w:bookmarkEnd w:id="15"/>
    <w:bookmarkEnd w:id="16"/>
    <w:p w:rsidR="00543B56" w:rsidRDefault="004A2627" w:rsidP="00DD1971">
      <w:pPr>
        <w:rPr>
          <w:lang w:val="en-US"/>
        </w:rPr>
      </w:pPr>
      <w:r>
        <w:rPr>
          <w:rFonts w:eastAsiaTheme="minorEastAsia"/>
          <w:lang w:eastAsia="zh-CN"/>
        </w:rPr>
        <w:t xml:space="preserve">Since there is no general principle or method to know how to derive the MSD requirements, it’s very hard to derive these requirements when </w:t>
      </w:r>
      <w:r w:rsidRPr="004A2627">
        <w:rPr>
          <w:rFonts w:eastAsiaTheme="minorEastAsia"/>
          <w:lang w:eastAsia="zh-CN"/>
        </w:rPr>
        <w:t>new NR channel bandwidths</w:t>
      </w:r>
      <w:r>
        <w:rPr>
          <w:rFonts w:eastAsiaTheme="minorEastAsia"/>
          <w:lang w:eastAsia="zh-CN"/>
        </w:rPr>
        <w:t xml:space="preserve"> are introduced. And some mistakes can be found in the MSD requirements table. For example, the 2</w:t>
      </w:r>
      <w:r w:rsidRPr="004A2627">
        <w:rPr>
          <w:rFonts w:eastAsiaTheme="minorEastAsia"/>
          <w:vertAlign w:val="superscript"/>
          <w:lang w:eastAsia="zh-CN"/>
        </w:rPr>
        <w:t>nd</w:t>
      </w:r>
      <w:r>
        <w:rPr>
          <w:rFonts w:eastAsiaTheme="minorEastAsia"/>
          <w:lang w:eastAsia="zh-CN"/>
        </w:rPr>
        <w:t xml:space="preserve"> harmonic interference from UL band 1, 2, 3, 4 and 66 may fall into band n77, n78 and n48. </w:t>
      </w:r>
      <w:r w:rsidR="00543B56">
        <w:rPr>
          <w:rFonts w:eastAsiaTheme="minorEastAsia"/>
          <w:lang w:eastAsia="zh-CN"/>
        </w:rPr>
        <w:t xml:space="preserve">Based on the discussion [2] in Rel-15, the </w:t>
      </w:r>
      <w:bookmarkStart w:id="18" w:name="OLE_LINK67"/>
      <w:bookmarkStart w:id="19" w:name="OLE_LINK68"/>
      <w:r w:rsidR="00543B56">
        <w:rPr>
          <w:rFonts w:eastAsiaTheme="minorEastAsia"/>
          <w:lang w:eastAsia="zh-CN"/>
        </w:rPr>
        <w:t xml:space="preserve">-71.7dBm </w:t>
      </w:r>
      <w:bookmarkStart w:id="20" w:name="OLE_LINK62"/>
      <w:bookmarkStart w:id="21" w:name="OLE_LINK63"/>
      <w:r w:rsidR="00543B56">
        <w:rPr>
          <w:rFonts w:eastAsiaTheme="minorEastAsia"/>
          <w:lang w:eastAsia="zh-CN"/>
        </w:rPr>
        <w:t>exceptional REFSENS</w:t>
      </w:r>
      <w:bookmarkEnd w:id="18"/>
      <w:bookmarkEnd w:id="19"/>
      <w:bookmarkEnd w:id="20"/>
      <w:bookmarkEnd w:id="21"/>
      <w:r w:rsidR="00543B56">
        <w:rPr>
          <w:rFonts w:eastAsiaTheme="minorEastAsia"/>
          <w:lang w:eastAsia="zh-CN"/>
        </w:rPr>
        <w:t xml:space="preserve"> for CA_3</w:t>
      </w:r>
      <w:r w:rsidR="00543B56">
        <w:rPr>
          <w:rFonts w:eastAsiaTheme="minorEastAsia" w:hint="eastAsia"/>
          <w:lang w:eastAsia="zh-CN"/>
        </w:rPr>
        <w:t>-</w:t>
      </w:r>
      <w:r w:rsidR="00543B56">
        <w:rPr>
          <w:rFonts w:eastAsiaTheme="minorEastAsia"/>
          <w:lang w:eastAsia="zh-CN"/>
        </w:rPr>
        <w:t xml:space="preserve">42 was reused for DC_3_n78. In addition, </w:t>
      </w:r>
      <w:r w:rsidR="00543B56">
        <w:t xml:space="preserve">the </w:t>
      </w:r>
      <w:proofErr w:type="spellStart"/>
      <w:r w:rsidR="00543B56">
        <w:t>Δ</w:t>
      </w:r>
      <w:r w:rsidR="00543B56">
        <w:rPr>
          <w:lang w:eastAsia="ja-JP"/>
        </w:rPr>
        <w:t>R</w:t>
      </w:r>
      <w:r w:rsidR="00543B56">
        <w:rPr>
          <w:vertAlign w:val="subscript"/>
        </w:rPr>
        <w:t>IB</w:t>
      </w:r>
      <w:proofErr w:type="gramStart"/>
      <w:r w:rsidR="00543B56">
        <w:rPr>
          <w:vertAlign w:val="subscript"/>
        </w:rPr>
        <w:t>,c</w:t>
      </w:r>
      <w:proofErr w:type="spellEnd"/>
      <w:proofErr w:type="gramEnd"/>
      <w:r w:rsidR="00543B56">
        <w:rPr>
          <w:lang w:val="en-US"/>
        </w:rPr>
        <w:t xml:space="preserve"> of 0.2 dB was considered in the </w:t>
      </w:r>
      <w:r w:rsidR="00A5541B">
        <w:rPr>
          <w:lang w:val="en-US"/>
        </w:rPr>
        <w:t>MSD calculation</w:t>
      </w:r>
      <w:r w:rsidR="00543B56">
        <w:rPr>
          <w:lang w:val="en-US"/>
        </w:rPr>
        <w:t xml:space="preserve">. So the final MSD requirement for DL 10MHz can be calculated by the following equation </w:t>
      </w:r>
    </w:p>
    <w:p w:rsidR="00543B56" w:rsidRDefault="00543B56" w:rsidP="00543B56">
      <w:pPr>
        <w:jc w:val="right"/>
        <w:rPr>
          <w:rFonts w:eastAsiaTheme="minorEastAsia"/>
          <w:lang w:eastAsia="zh-CN"/>
        </w:rPr>
      </w:pPr>
      <w:r>
        <w:rPr>
          <w:rFonts w:eastAsiaTheme="minorEastAsia"/>
          <w:lang w:eastAsia="zh-CN"/>
        </w:rPr>
        <w:t>MSD (DL 10MHz)</w:t>
      </w:r>
      <w:r w:rsidRPr="002E62AD">
        <w:rPr>
          <w:rFonts w:eastAsiaTheme="minorEastAsia"/>
          <w:lang w:eastAsia="zh-CN"/>
        </w:rPr>
        <w:t xml:space="preserve"> = </w:t>
      </w:r>
      <w:r w:rsidR="00A5541B">
        <w:rPr>
          <w:rFonts w:eastAsiaTheme="minorEastAsia"/>
          <w:lang w:eastAsia="zh-CN"/>
        </w:rPr>
        <w:t xml:space="preserve">exceptional </w:t>
      </w:r>
      <w:bookmarkStart w:id="22" w:name="OLE_LINK64"/>
      <w:r w:rsidR="00A5541B">
        <w:rPr>
          <w:rFonts w:eastAsiaTheme="minorEastAsia"/>
          <w:lang w:eastAsia="zh-CN"/>
        </w:rPr>
        <w:t>REFSENS</w:t>
      </w:r>
      <w:bookmarkEnd w:id="22"/>
      <w:r w:rsidR="00A5541B">
        <w:rPr>
          <w:rFonts w:eastAsiaTheme="minorEastAsia"/>
          <w:lang w:eastAsia="zh-CN"/>
        </w:rPr>
        <w:t xml:space="preserve"> –</w:t>
      </w:r>
      <w:r>
        <w:rPr>
          <w:rFonts w:eastAsiaTheme="minorEastAsia"/>
          <w:lang w:eastAsia="zh-CN"/>
        </w:rPr>
        <w:t xml:space="preserve"> </w:t>
      </w:r>
      <w:r w:rsidR="00A5541B">
        <w:rPr>
          <w:rFonts w:eastAsiaTheme="minorEastAsia"/>
          <w:lang w:eastAsia="zh-CN"/>
        </w:rPr>
        <w:t>REFSENS (DL 10MHz)</w:t>
      </w:r>
      <w:r>
        <w:rPr>
          <w:rFonts w:eastAsiaTheme="minorEastAsia"/>
          <w:lang w:eastAsia="zh-CN"/>
        </w:rPr>
        <w:t xml:space="preserve">               (1)</w:t>
      </w:r>
    </w:p>
    <w:p w:rsidR="00F40345" w:rsidRDefault="00A5541B" w:rsidP="00543B56">
      <w:pPr>
        <w:rPr>
          <w:rFonts w:eastAsiaTheme="minorEastAsia"/>
          <w:lang w:eastAsia="zh-CN"/>
        </w:rPr>
      </w:pPr>
      <w:r>
        <w:rPr>
          <w:rFonts w:eastAsiaTheme="minorEastAsia" w:hint="eastAsia"/>
          <w:lang w:eastAsia="zh-CN"/>
        </w:rPr>
        <w:t>T</w:t>
      </w:r>
      <w:r>
        <w:rPr>
          <w:rFonts w:eastAsiaTheme="minorEastAsia"/>
          <w:lang w:eastAsia="zh-CN"/>
        </w:rPr>
        <w:t xml:space="preserve">hus, we can get 23.9dB = -71.7dBm - (-95.8dBm+0.2) for DL 10MHz. </w:t>
      </w:r>
    </w:p>
    <w:p w:rsidR="00A5541B" w:rsidRDefault="00F40345" w:rsidP="00543B56">
      <w:pPr>
        <w:rPr>
          <w:rFonts w:eastAsiaTheme="minorEastAsia"/>
          <w:lang w:eastAsia="zh-CN"/>
        </w:rPr>
      </w:pPr>
      <w:r>
        <w:rPr>
          <w:rFonts w:eastAsiaTheme="minorEastAsia"/>
          <w:lang w:eastAsia="zh-CN"/>
        </w:rPr>
        <w:t>S</w:t>
      </w:r>
      <w:r w:rsidR="00A5541B">
        <w:rPr>
          <w:rFonts w:eastAsiaTheme="minorEastAsia"/>
          <w:lang w:eastAsia="zh-CN"/>
        </w:rPr>
        <w:t>ince NF for band n77 is assumed as 10.5</w:t>
      </w:r>
      <w:r>
        <w:rPr>
          <w:rFonts w:eastAsiaTheme="minorEastAsia"/>
          <w:lang w:eastAsia="zh-CN"/>
        </w:rPr>
        <w:t xml:space="preserve">dB, the REFSENS is -95.3dBm for band n77 DL 10MHz. If we follow the similar mechanism, </w:t>
      </w:r>
      <w:bookmarkStart w:id="23" w:name="OLE_LINK65"/>
      <w:bookmarkStart w:id="24" w:name="OLE_LINK66"/>
      <w:r>
        <w:rPr>
          <w:rFonts w:eastAsiaTheme="minorEastAsia"/>
          <w:lang w:eastAsia="zh-CN"/>
        </w:rPr>
        <w:t>the MSD (DL 10MHz) for DC_3_n77 should be 23.4dB.</w:t>
      </w:r>
      <w:bookmarkEnd w:id="23"/>
      <w:bookmarkEnd w:id="24"/>
    </w:p>
    <w:p w:rsidR="00F40345" w:rsidRDefault="00F40345" w:rsidP="00543B56">
      <w:pPr>
        <w:rPr>
          <w:rFonts w:eastAsiaTheme="minorEastAsia"/>
          <w:lang w:eastAsia="zh-CN"/>
        </w:rPr>
      </w:pPr>
      <w:r>
        <w:rPr>
          <w:rFonts w:eastAsiaTheme="minorEastAsia"/>
          <w:lang w:eastAsia="zh-CN"/>
        </w:rPr>
        <w:t>The NF is assumed as 10dB for band n48 which has the same REFSENS with band n78. Following the same -71.7dBm exceptional REFSENS, the MSD (DL 10MHz) for DC_66_n48 should be 23.9dB which is same with DC_3_n78.</w:t>
      </w:r>
    </w:p>
    <w:p w:rsidR="00543B56" w:rsidRPr="00543B56" w:rsidRDefault="008F30D6" w:rsidP="00DD1971">
      <w:pPr>
        <w:rPr>
          <w:rFonts w:eastAsiaTheme="minorEastAsia"/>
          <w:lang w:eastAsia="zh-CN"/>
        </w:rPr>
      </w:pPr>
      <w:bookmarkStart w:id="25" w:name="OLE_LINK89"/>
      <w:bookmarkStart w:id="26" w:name="OLE_LINK90"/>
      <w:bookmarkStart w:id="27" w:name="OLE_LINK107"/>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S</w:t>
      </w:r>
      <w:r w:rsidRPr="008F30D6">
        <w:rPr>
          <w:rFonts w:eastAsiaTheme="minorEastAsia"/>
          <w:b/>
          <w:lang w:eastAsia="zh-CN"/>
        </w:rPr>
        <w:t xml:space="preserve">ome inconsistencies </w:t>
      </w:r>
      <w:r>
        <w:rPr>
          <w:rFonts w:eastAsiaTheme="minorEastAsia"/>
          <w:b/>
          <w:lang w:eastAsia="zh-CN"/>
        </w:rPr>
        <w:t>for the 2</w:t>
      </w:r>
      <w:r w:rsidRPr="008F30D6">
        <w:rPr>
          <w:rFonts w:eastAsiaTheme="minorEastAsia"/>
          <w:b/>
          <w:vertAlign w:val="superscript"/>
          <w:lang w:eastAsia="zh-CN"/>
        </w:rPr>
        <w:t>nd</w:t>
      </w:r>
      <w:r>
        <w:rPr>
          <w:rFonts w:eastAsiaTheme="minorEastAsia"/>
          <w:b/>
          <w:lang w:eastAsia="zh-CN"/>
        </w:rPr>
        <w:t xml:space="preserve"> harmonic MSD exception </w:t>
      </w:r>
      <w:r w:rsidRPr="008F30D6">
        <w:rPr>
          <w:rFonts w:eastAsiaTheme="minorEastAsia"/>
          <w:b/>
          <w:lang w:eastAsia="zh-CN"/>
        </w:rPr>
        <w:t>can be observed</w:t>
      </w:r>
      <w:r>
        <w:rPr>
          <w:rFonts w:eastAsiaTheme="minorEastAsia"/>
          <w:b/>
          <w:lang w:eastAsia="zh-CN"/>
        </w:rPr>
        <w:t xml:space="preserve"> among</w:t>
      </w:r>
      <w:bookmarkStart w:id="28" w:name="OLE_LINK73"/>
      <w:bookmarkStart w:id="29" w:name="OLE_LINK74"/>
      <w:r>
        <w:rPr>
          <w:rFonts w:eastAsiaTheme="minorEastAsia"/>
          <w:b/>
          <w:lang w:eastAsia="zh-CN"/>
        </w:rPr>
        <w:t xml:space="preserve"> DC_3_n78</w:t>
      </w:r>
      <w:bookmarkEnd w:id="28"/>
      <w:bookmarkEnd w:id="29"/>
      <w:r>
        <w:rPr>
          <w:rFonts w:eastAsiaTheme="minorEastAsia"/>
          <w:b/>
          <w:lang w:eastAsia="zh-CN"/>
        </w:rPr>
        <w:t>, DC_3_n77</w:t>
      </w:r>
      <w:r w:rsidR="00EE2FB6">
        <w:rPr>
          <w:rFonts w:eastAsiaTheme="minorEastAsia"/>
          <w:b/>
          <w:lang w:eastAsia="zh-CN"/>
        </w:rPr>
        <w:t xml:space="preserve"> and DC_66_n4</w:t>
      </w:r>
      <w:r>
        <w:rPr>
          <w:rFonts w:eastAsiaTheme="minorEastAsia"/>
          <w:b/>
          <w:lang w:eastAsia="zh-CN"/>
        </w:rPr>
        <w:t>8.</w:t>
      </w:r>
    </w:p>
    <w:bookmarkEnd w:id="25"/>
    <w:bookmarkEnd w:id="26"/>
    <w:bookmarkEnd w:id="27"/>
    <w:p w:rsidR="004A2627" w:rsidRDefault="004A2627" w:rsidP="00DD1971">
      <w:pPr>
        <w:rPr>
          <w:rFonts w:eastAsiaTheme="minorEastAsia"/>
          <w:lang w:eastAsia="zh-CN"/>
        </w:rPr>
      </w:pPr>
    </w:p>
    <w:p w:rsidR="008F30D6" w:rsidRDefault="008F30D6" w:rsidP="008F30D6">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8F30D6">
        <w:t xml:space="preserve">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543B56" w:rsidRPr="00E062F1" w:rsidTr="00C060A1">
        <w:trPr>
          <w:trHeight w:val="187"/>
          <w:tblHeader/>
          <w:jc w:val="center"/>
        </w:trPr>
        <w:tc>
          <w:tcPr>
            <w:tcW w:w="9892" w:type="dxa"/>
            <w:gridSpan w:val="14"/>
            <w:shd w:val="clear" w:color="auto" w:fill="auto"/>
          </w:tcPr>
          <w:p w:rsidR="00543B56" w:rsidRPr="00E062F1" w:rsidRDefault="00543B56" w:rsidP="00C060A1">
            <w:pPr>
              <w:pStyle w:val="TAH"/>
            </w:pPr>
            <w:r w:rsidRPr="00E062F1">
              <w:t>E-UTRA or NR Band / Channel bandwidth of the affected DL band / MSD</w:t>
            </w:r>
          </w:p>
        </w:tc>
      </w:tr>
      <w:tr w:rsidR="00543B56" w:rsidRPr="00E062F1" w:rsidTr="00C060A1">
        <w:trPr>
          <w:trHeight w:val="187"/>
          <w:tblHeader/>
          <w:jc w:val="center"/>
        </w:trPr>
        <w:tc>
          <w:tcPr>
            <w:tcW w:w="0" w:type="auto"/>
            <w:tcBorders>
              <w:bottom w:val="single" w:sz="4" w:space="0" w:color="auto"/>
            </w:tcBorders>
            <w:shd w:val="clear" w:color="auto" w:fill="auto"/>
          </w:tcPr>
          <w:p w:rsidR="00543B56" w:rsidRPr="00E062F1" w:rsidRDefault="00543B56" w:rsidP="00C060A1">
            <w:pPr>
              <w:pStyle w:val="TAH"/>
            </w:pPr>
            <w:r w:rsidRPr="00E062F1">
              <w:t>UL band</w:t>
            </w:r>
          </w:p>
        </w:tc>
        <w:tc>
          <w:tcPr>
            <w:tcW w:w="0" w:type="auto"/>
            <w:shd w:val="clear" w:color="auto" w:fill="auto"/>
          </w:tcPr>
          <w:p w:rsidR="00543B56" w:rsidRPr="00E062F1" w:rsidRDefault="00543B56" w:rsidP="00C060A1">
            <w:pPr>
              <w:pStyle w:val="TAH"/>
            </w:pPr>
            <w:r w:rsidRPr="00E062F1">
              <w:t>DL band</w:t>
            </w:r>
          </w:p>
        </w:tc>
        <w:tc>
          <w:tcPr>
            <w:tcW w:w="674" w:type="dxa"/>
            <w:shd w:val="clear" w:color="auto" w:fill="auto"/>
          </w:tcPr>
          <w:p w:rsidR="00543B56" w:rsidRPr="00E062F1" w:rsidRDefault="00543B56" w:rsidP="00C060A1">
            <w:pPr>
              <w:pStyle w:val="TAH"/>
            </w:pPr>
            <w:r w:rsidRPr="00E062F1">
              <w:t>5 MHz</w:t>
            </w:r>
          </w:p>
          <w:p w:rsidR="00543B56" w:rsidRPr="00E062F1" w:rsidRDefault="00543B56" w:rsidP="00C060A1">
            <w:pPr>
              <w:pStyle w:val="TAH"/>
            </w:pPr>
            <w:r w:rsidRPr="00E062F1">
              <w:t>(dB)</w:t>
            </w:r>
          </w:p>
        </w:tc>
        <w:tc>
          <w:tcPr>
            <w:tcW w:w="675" w:type="dxa"/>
            <w:shd w:val="clear" w:color="auto" w:fill="auto"/>
          </w:tcPr>
          <w:p w:rsidR="00543B56" w:rsidRPr="00E062F1" w:rsidRDefault="00543B56" w:rsidP="00C060A1">
            <w:pPr>
              <w:pStyle w:val="TAH"/>
            </w:pPr>
            <w:r w:rsidRPr="00E062F1">
              <w:t>10 MHz</w:t>
            </w:r>
          </w:p>
          <w:p w:rsidR="00543B56" w:rsidRPr="00E062F1" w:rsidRDefault="00543B56" w:rsidP="00C060A1">
            <w:pPr>
              <w:pStyle w:val="TAH"/>
            </w:pPr>
            <w:r w:rsidRPr="00E062F1">
              <w:t>(dB)</w:t>
            </w:r>
          </w:p>
        </w:tc>
        <w:tc>
          <w:tcPr>
            <w:tcW w:w="674" w:type="dxa"/>
            <w:shd w:val="clear" w:color="auto" w:fill="auto"/>
          </w:tcPr>
          <w:p w:rsidR="00543B56" w:rsidRPr="00E062F1" w:rsidRDefault="00543B56" w:rsidP="00C060A1">
            <w:pPr>
              <w:pStyle w:val="TAH"/>
            </w:pPr>
            <w:r w:rsidRPr="00E062F1">
              <w:t>15 MHz</w:t>
            </w:r>
          </w:p>
          <w:p w:rsidR="00543B56" w:rsidRPr="00E062F1" w:rsidRDefault="00543B56" w:rsidP="00C060A1">
            <w:pPr>
              <w:pStyle w:val="TAH"/>
            </w:pPr>
            <w:r w:rsidRPr="00E062F1">
              <w:t>(dB)</w:t>
            </w:r>
          </w:p>
        </w:tc>
        <w:tc>
          <w:tcPr>
            <w:tcW w:w="675" w:type="dxa"/>
            <w:shd w:val="clear" w:color="auto" w:fill="auto"/>
          </w:tcPr>
          <w:p w:rsidR="00543B56" w:rsidRPr="00E062F1" w:rsidRDefault="00543B56" w:rsidP="00C060A1">
            <w:pPr>
              <w:pStyle w:val="TAH"/>
            </w:pPr>
            <w:r w:rsidRPr="00E062F1">
              <w:t>20 MHz</w:t>
            </w:r>
          </w:p>
          <w:p w:rsidR="00543B56" w:rsidRPr="00E062F1" w:rsidRDefault="00543B56" w:rsidP="00C060A1">
            <w:pPr>
              <w:pStyle w:val="TAH"/>
            </w:pPr>
            <w:r w:rsidRPr="00E062F1">
              <w:t>(dB)</w:t>
            </w:r>
          </w:p>
        </w:tc>
        <w:tc>
          <w:tcPr>
            <w:tcW w:w="674" w:type="dxa"/>
            <w:shd w:val="clear" w:color="auto" w:fill="auto"/>
          </w:tcPr>
          <w:p w:rsidR="00543B56" w:rsidRPr="00E062F1" w:rsidRDefault="00543B56" w:rsidP="00C060A1">
            <w:pPr>
              <w:pStyle w:val="TAH"/>
            </w:pPr>
            <w:r w:rsidRPr="00E062F1">
              <w:t>25 MHz</w:t>
            </w:r>
          </w:p>
          <w:p w:rsidR="00543B56" w:rsidRPr="00E062F1" w:rsidRDefault="00543B56" w:rsidP="00C060A1">
            <w:pPr>
              <w:pStyle w:val="TAH"/>
            </w:pPr>
            <w:r w:rsidRPr="00E062F1">
              <w:t>(dB)</w:t>
            </w:r>
          </w:p>
        </w:tc>
        <w:tc>
          <w:tcPr>
            <w:tcW w:w="675" w:type="dxa"/>
          </w:tcPr>
          <w:p w:rsidR="00543B56" w:rsidRPr="00E062F1" w:rsidRDefault="00543B56" w:rsidP="00C060A1">
            <w:pPr>
              <w:pStyle w:val="TAH"/>
            </w:pPr>
            <w:r w:rsidRPr="00E062F1">
              <w:t>30 MHz (dB)</w:t>
            </w:r>
          </w:p>
        </w:tc>
        <w:tc>
          <w:tcPr>
            <w:tcW w:w="674" w:type="dxa"/>
            <w:shd w:val="clear" w:color="auto" w:fill="auto"/>
          </w:tcPr>
          <w:p w:rsidR="00543B56" w:rsidRPr="00E062F1" w:rsidRDefault="00543B56" w:rsidP="00C060A1">
            <w:pPr>
              <w:pStyle w:val="TAH"/>
            </w:pPr>
            <w:r w:rsidRPr="00E062F1">
              <w:t>40 MHz</w:t>
            </w:r>
          </w:p>
          <w:p w:rsidR="00543B56" w:rsidRPr="00E062F1" w:rsidRDefault="00543B56" w:rsidP="00C060A1">
            <w:pPr>
              <w:pStyle w:val="TAH"/>
            </w:pPr>
            <w:r w:rsidRPr="00E062F1">
              <w:t>(dB)</w:t>
            </w:r>
          </w:p>
        </w:tc>
        <w:tc>
          <w:tcPr>
            <w:tcW w:w="675" w:type="dxa"/>
            <w:shd w:val="clear" w:color="auto" w:fill="auto"/>
          </w:tcPr>
          <w:p w:rsidR="00543B56" w:rsidRPr="00E062F1" w:rsidRDefault="00543B56" w:rsidP="00C060A1">
            <w:pPr>
              <w:pStyle w:val="TAH"/>
            </w:pPr>
            <w:r w:rsidRPr="00E062F1">
              <w:t>50 MHz</w:t>
            </w:r>
          </w:p>
          <w:p w:rsidR="00543B56" w:rsidRPr="00E062F1" w:rsidRDefault="00543B56" w:rsidP="00C060A1">
            <w:pPr>
              <w:pStyle w:val="TAH"/>
            </w:pPr>
            <w:r w:rsidRPr="00E062F1">
              <w:t>(dB)</w:t>
            </w:r>
          </w:p>
        </w:tc>
        <w:tc>
          <w:tcPr>
            <w:tcW w:w="674" w:type="dxa"/>
            <w:shd w:val="clear" w:color="auto" w:fill="auto"/>
          </w:tcPr>
          <w:p w:rsidR="00543B56" w:rsidRPr="00E062F1" w:rsidRDefault="00543B56" w:rsidP="00C060A1">
            <w:pPr>
              <w:pStyle w:val="TAH"/>
            </w:pPr>
            <w:r w:rsidRPr="00E062F1">
              <w:t>60 MHz</w:t>
            </w:r>
          </w:p>
          <w:p w:rsidR="00543B56" w:rsidRPr="00E062F1" w:rsidRDefault="00543B56" w:rsidP="00C060A1">
            <w:pPr>
              <w:pStyle w:val="TAH"/>
            </w:pPr>
            <w:r w:rsidRPr="00E062F1">
              <w:t>(dB)</w:t>
            </w:r>
          </w:p>
        </w:tc>
        <w:tc>
          <w:tcPr>
            <w:tcW w:w="675" w:type="dxa"/>
            <w:shd w:val="clear" w:color="auto" w:fill="auto"/>
          </w:tcPr>
          <w:p w:rsidR="00543B56" w:rsidRPr="00E062F1" w:rsidRDefault="00543B56" w:rsidP="00C060A1">
            <w:pPr>
              <w:pStyle w:val="TAH"/>
            </w:pPr>
            <w:r w:rsidRPr="00E062F1">
              <w:t>80 MHz</w:t>
            </w:r>
          </w:p>
          <w:p w:rsidR="00543B56" w:rsidRPr="00E062F1" w:rsidRDefault="00543B56" w:rsidP="00C060A1">
            <w:pPr>
              <w:pStyle w:val="TAH"/>
            </w:pPr>
            <w:r w:rsidRPr="00E062F1">
              <w:t>(dB)</w:t>
            </w:r>
          </w:p>
        </w:tc>
        <w:tc>
          <w:tcPr>
            <w:tcW w:w="674" w:type="dxa"/>
          </w:tcPr>
          <w:p w:rsidR="00543B56" w:rsidRPr="00E062F1" w:rsidRDefault="00543B56" w:rsidP="00C060A1">
            <w:pPr>
              <w:pStyle w:val="TAH"/>
            </w:pPr>
            <w:r w:rsidRPr="00E062F1">
              <w:t>90 MHz</w:t>
            </w:r>
          </w:p>
          <w:p w:rsidR="00543B56" w:rsidRPr="00E062F1" w:rsidRDefault="00543B56" w:rsidP="00C060A1">
            <w:pPr>
              <w:pStyle w:val="TAH"/>
            </w:pPr>
            <w:r w:rsidRPr="00E062F1">
              <w:t>(dB)</w:t>
            </w:r>
          </w:p>
        </w:tc>
        <w:tc>
          <w:tcPr>
            <w:tcW w:w="675" w:type="dxa"/>
            <w:shd w:val="clear" w:color="auto" w:fill="auto"/>
          </w:tcPr>
          <w:p w:rsidR="00543B56" w:rsidRPr="00E062F1" w:rsidRDefault="00543B56" w:rsidP="00C060A1">
            <w:pPr>
              <w:pStyle w:val="TAH"/>
            </w:pPr>
            <w:r w:rsidRPr="00E062F1">
              <w:t>100 MHz</w:t>
            </w:r>
          </w:p>
          <w:p w:rsidR="00543B56" w:rsidRPr="00E062F1" w:rsidRDefault="00543B56" w:rsidP="00C060A1">
            <w:pPr>
              <w:pStyle w:val="TAH"/>
            </w:pPr>
            <w:r w:rsidRPr="00E062F1">
              <w:t>(dB)</w:t>
            </w:r>
          </w:p>
        </w:tc>
      </w:tr>
      <w:tr w:rsidR="00543B56" w:rsidRPr="00E062F1" w:rsidTr="00C060A1">
        <w:trPr>
          <w:trHeight w:val="187"/>
          <w:jc w:val="center"/>
        </w:trPr>
        <w:tc>
          <w:tcPr>
            <w:tcW w:w="0" w:type="auto"/>
            <w:tcBorders>
              <w:bottom w:val="nil"/>
            </w:tcBorders>
            <w:shd w:val="clear" w:color="auto" w:fill="auto"/>
          </w:tcPr>
          <w:p w:rsidR="00543B56" w:rsidRPr="008F30D6" w:rsidRDefault="00543B56" w:rsidP="00C060A1">
            <w:pPr>
              <w:pStyle w:val="TAC"/>
              <w:rPr>
                <w:highlight w:val="yellow"/>
              </w:rPr>
            </w:pPr>
            <w:r w:rsidRPr="008F30D6">
              <w:rPr>
                <w:highlight w:val="yellow"/>
                <w:lang w:eastAsia="ja-JP"/>
              </w:rPr>
              <w:t>1, 3</w:t>
            </w:r>
          </w:p>
        </w:tc>
        <w:tc>
          <w:tcPr>
            <w:tcW w:w="0" w:type="auto"/>
            <w:shd w:val="clear" w:color="auto" w:fill="auto"/>
          </w:tcPr>
          <w:p w:rsidR="00543B56" w:rsidRPr="008F30D6" w:rsidRDefault="00543B56" w:rsidP="00C060A1">
            <w:pPr>
              <w:pStyle w:val="TAC"/>
              <w:rPr>
                <w:highlight w:val="yellow"/>
              </w:rPr>
            </w:pPr>
            <w:r w:rsidRPr="008F30D6">
              <w:rPr>
                <w:highlight w:val="yellow"/>
              </w:rPr>
              <w:t>n77</w:t>
            </w:r>
            <w:r w:rsidRPr="008F30D6">
              <w:rPr>
                <w:rFonts w:cs="Arial"/>
                <w:highlight w:val="yellow"/>
                <w:vertAlign w:val="superscript"/>
              </w:rPr>
              <w:t>2,13</w:t>
            </w:r>
          </w:p>
        </w:tc>
        <w:tc>
          <w:tcPr>
            <w:tcW w:w="674" w:type="dxa"/>
            <w:shd w:val="clear" w:color="auto" w:fill="auto"/>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r w:rsidRPr="008F30D6">
              <w:rPr>
                <w:rFonts w:cs="Arial"/>
                <w:highlight w:val="yellow"/>
              </w:rPr>
              <w:t>23.9</w:t>
            </w:r>
          </w:p>
        </w:tc>
        <w:tc>
          <w:tcPr>
            <w:tcW w:w="674" w:type="dxa"/>
            <w:shd w:val="clear" w:color="auto" w:fill="auto"/>
          </w:tcPr>
          <w:p w:rsidR="00543B56" w:rsidRPr="008F30D6" w:rsidRDefault="00543B56" w:rsidP="00C060A1">
            <w:pPr>
              <w:pStyle w:val="TAC"/>
              <w:rPr>
                <w:highlight w:val="yellow"/>
              </w:rPr>
            </w:pPr>
            <w:r w:rsidRPr="008F30D6">
              <w:rPr>
                <w:rFonts w:cs="Arial"/>
                <w:highlight w:val="yellow"/>
              </w:rPr>
              <w:t>22.1</w:t>
            </w:r>
          </w:p>
        </w:tc>
        <w:tc>
          <w:tcPr>
            <w:tcW w:w="675" w:type="dxa"/>
            <w:shd w:val="clear" w:color="auto" w:fill="auto"/>
          </w:tcPr>
          <w:p w:rsidR="00543B56" w:rsidRPr="008F30D6" w:rsidRDefault="00543B56" w:rsidP="00C060A1">
            <w:pPr>
              <w:pStyle w:val="TAC"/>
              <w:rPr>
                <w:highlight w:val="yellow"/>
              </w:rPr>
            </w:pPr>
            <w:r w:rsidRPr="008F30D6">
              <w:rPr>
                <w:rFonts w:cs="Arial"/>
                <w:highlight w:val="yellow"/>
              </w:rPr>
              <w:t>20.9</w:t>
            </w:r>
          </w:p>
        </w:tc>
        <w:tc>
          <w:tcPr>
            <w:tcW w:w="674" w:type="dxa"/>
            <w:shd w:val="clear" w:color="auto" w:fill="auto"/>
          </w:tcPr>
          <w:p w:rsidR="00543B56" w:rsidRPr="008F30D6" w:rsidRDefault="00543B56" w:rsidP="00C060A1">
            <w:pPr>
              <w:pStyle w:val="TAC"/>
              <w:rPr>
                <w:highlight w:val="yellow"/>
              </w:rPr>
            </w:pPr>
          </w:p>
        </w:tc>
        <w:tc>
          <w:tcPr>
            <w:tcW w:w="675" w:type="dxa"/>
          </w:tcPr>
          <w:p w:rsidR="00543B56" w:rsidRPr="008F30D6" w:rsidRDefault="00543B56" w:rsidP="00C060A1">
            <w:pPr>
              <w:pStyle w:val="TAC"/>
              <w:rPr>
                <w:highlight w:val="yellow"/>
              </w:rPr>
            </w:pPr>
          </w:p>
        </w:tc>
        <w:tc>
          <w:tcPr>
            <w:tcW w:w="674" w:type="dxa"/>
            <w:shd w:val="clear" w:color="auto" w:fill="auto"/>
          </w:tcPr>
          <w:p w:rsidR="00543B56" w:rsidRPr="008F30D6" w:rsidRDefault="00543B56" w:rsidP="00C060A1">
            <w:pPr>
              <w:pStyle w:val="TAC"/>
              <w:rPr>
                <w:highlight w:val="yellow"/>
              </w:rPr>
            </w:pPr>
            <w:r w:rsidRPr="008F30D6">
              <w:rPr>
                <w:highlight w:val="yellow"/>
              </w:rPr>
              <w:t>17.9</w:t>
            </w:r>
          </w:p>
        </w:tc>
        <w:tc>
          <w:tcPr>
            <w:tcW w:w="675" w:type="dxa"/>
            <w:shd w:val="clear" w:color="auto" w:fill="auto"/>
          </w:tcPr>
          <w:p w:rsidR="00543B56" w:rsidRPr="008F30D6" w:rsidRDefault="00543B56" w:rsidP="00C060A1">
            <w:pPr>
              <w:pStyle w:val="TAC"/>
              <w:rPr>
                <w:highlight w:val="yellow"/>
              </w:rPr>
            </w:pPr>
            <w:r w:rsidRPr="008F30D6">
              <w:rPr>
                <w:highlight w:val="yellow"/>
              </w:rPr>
              <w:t>16.8</w:t>
            </w:r>
          </w:p>
        </w:tc>
        <w:tc>
          <w:tcPr>
            <w:tcW w:w="674" w:type="dxa"/>
            <w:shd w:val="clear" w:color="auto" w:fill="auto"/>
          </w:tcPr>
          <w:p w:rsidR="00543B56" w:rsidRPr="008F30D6" w:rsidRDefault="00543B56" w:rsidP="00C060A1">
            <w:pPr>
              <w:pStyle w:val="TAC"/>
              <w:rPr>
                <w:highlight w:val="yellow"/>
              </w:rPr>
            </w:pPr>
            <w:r w:rsidRPr="008F30D6">
              <w:rPr>
                <w:highlight w:val="yellow"/>
              </w:rPr>
              <w:t>16.0</w:t>
            </w:r>
          </w:p>
        </w:tc>
        <w:tc>
          <w:tcPr>
            <w:tcW w:w="675" w:type="dxa"/>
            <w:shd w:val="clear" w:color="auto" w:fill="auto"/>
          </w:tcPr>
          <w:p w:rsidR="00543B56" w:rsidRPr="008F30D6" w:rsidRDefault="00543B56" w:rsidP="00C060A1">
            <w:pPr>
              <w:pStyle w:val="TAC"/>
              <w:rPr>
                <w:highlight w:val="yellow"/>
              </w:rPr>
            </w:pPr>
            <w:r w:rsidRPr="008F30D6">
              <w:rPr>
                <w:highlight w:val="yellow"/>
              </w:rPr>
              <w:t>14.8</w:t>
            </w:r>
          </w:p>
        </w:tc>
        <w:tc>
          <w:tcPr>
            <w:tcW w:w="674" w:type="dxa"/>
          </w:tcPr>
          <w:p w:rsidR="00543B56" w:rsidRPr="008F30D6" w:rsidRDefault="00543B56" w:rsidP="00C060A1">
            <w:pPr>
              <w:pStyle w:val="TAC"/>
              <w:rPr>
                <w:highlight w:val="yellow"/>
              </w:rPr>
            </w:pPr>
            <w:r w:rsidRPr="008F30D6">
              <w:rPr>
                <w:highlight w:val="yellow"/>
              </w:rPr>
              <w:t>14.3</w:t>
            </w:r>
          </w:p>
        </w:tc>
        <w:tc>
          <w:tcPr>
            <w:tcW w:w="675" w:type="dxa"/>
            <w:shd w:val="clear" w:color="auto" w:fill="auto"/>
          </w:tcPr>
          <w:p w:rsidR="00543B56" w:rsidRPr="008F30D6" w:rsidRDefault="00543B56" w:rsidP="00C060A1">
            <w:pPr>
              <w:pStyle w:val="TAC"/>
              <w:rPr>
                <w:highlight w:val="yellow"/>
              </w:rPr>
            </w:pPr>
            <w:r w:rsidRPr="008F30D6">
              <w:rPr>
                <w:highlight w:val="yellow"/>
              </w:rPr>
              <w:t>13.8</w:t>
            </w:r>
          </w:p>
        </w:tc>
      </w:tr>
      <w:tr w:rsidR="00543B56" w:rsidRPr="00E062F1" w:rsidTr="00C060A1">
        <w:trPr>
          <w:trHeight w:val="187"/>
          <w:jc w:val="center"/>
        </w:trPr>
        <w:tc>
          <w:tcPr>
            <w:tcW w:w="0" w:type="auto"/>
            <w:tcBorders>
              <w:top w:val="nil"/>
              <w:bottom w:val="single" w:sz="4" w:space="0" w:color="auto"/>
            </w:tcBorders>
            <w:shd w:val="clear" w:color="auto" w:fill="auto"/>
          </w:tcPr>
          <w:p w:rsidR="00543B56" w:rsidRPr="008F30D6" w:rsidRDefault="00543B56" w:rsidP="00C060A1">
            <w:pPr>
              <w:pStyle w:val="TAC"/>
              <w:rPr>
                <w:highlight w:val="yellow"/>
              </w:rPr>
            </w:pPr>
          </w:p>
        </w:tc>
        <w:tc>
          <w:tcPr>
            <w:tcW w:w="0" w:type="auto"/>
            <w:shd w:val="clear" w:color="auto" w:fill="auto"/>
          </w:tcPr>
          <w:p w:rsidR="00543B56" w:rsidRPr="008F30D6" w:rsidRDefault="00543B56" w:rsidP="00C060A1">
            <w:pPr>
              <w:pStyle w:val="TAC"/>
              <w:rPr>
                <w:highlight w:val="yellow"/>
              </w:rPr>
            </w:pPr>
            <w:r w:rsidRPr="008F30D6">
              <w:rPr>
                <w:highlight w:val="yellow"/>
              </w:rPr>
              <w:t>n77</w:t>
            </w:r>
            <w:r w:rsidRPr="008F30D6">
              <w:rPr>
                <w:rFonts w:cs="Arial"/>
                <w:highlight w:val="yellow"/>
                <w:vertAlign w:val="superscript"/>
              </w:rPr>
              <w:t>3</w:t>
            </w:r>
          </w:p>
        </w:tc>
        <w:tc>
          <w:tcPr>
            <w:tcW w:w="674" w:type="dxa"/>
            <w:shd w:val="clear" w:color="auto" w:fill="auto"/>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r w:rsidRPr="008F30D6">
              <w:rPr>
                <w:rFonts w:cs="Arial"/>
                <w:highlight w:val="yellow"/>
              </w:rPr>
              <w:t>1.1</w:t>
            </w:r>
          </w:p>
        </w:tc>
        <w:tc>
          <w:tcPr>
            <w:tcW w:w="674" w:type="dxa"/>
            <w:shd w:val="clear" w:color="auto" w:fill="auto"/>
          </w:tcPr>
          <w:p w:rsidR="00543B56" w:rsidRPr="008F30D6" w:rsidRDefault="00543B56" w:rsidP="00C060A1">
            <w:pPr>
              <w:pStyle w:val="TAC"/>
              <w:rPr>
                <w:highlight w:val="yellow"/>
              </w:rPr>
            </w:pPr>
            <w:r w:rsidRPr="008F30D6">
              <w:rPr>
                <w:rFonts w:cs="Arial"/>
                <w:highlight w:val="yellow"/>
              </w:rPr>
              <w:t>0.8</w:t>
            </w:r>
          </w:p>
        </w:tc>
        <w:tc>
          <w:tcPr>
            <w:tcW w:w="675" w:type="dxa"/>
            <w:shd w:val="clear" w:color="auto" w:fill="auto"/>
          </w:tcPr>
          <w:p w:rsidR="00543B56" w:rsidRPr="008F30D6" w:rsidRDefault="00543B56" w:rsidP="00C060A1">
            <w:pPr>
              <w:pStyle w:val="TAC"/>
              <w:rPr>
                <w:highlight w:val="yellow"/>
              </w:rPr>
            </w:pPr>
            <w:r w:rsidRPr="008F30D6">
              <w:rPr>
                <w:rFonts w:cs="Arial"/>
                <w:highlight w:val="yellow"/>
              </w:rPr>
              <w:t>0.3</w:t>
            </w:r>
          </w:p>
        </w:tc>
        <w:tc>
          <w:tcPr>
            <w:tcW w:w="674" w:type="dxa"/>
            <w:shd w:val="clear" w:color="auto" w:fill="auto"/>
          </w:tcPr>
          <w:p w:rsidR="00543B56" w:rsidRPr="008F30D6" w:rsidRDefault="00543B56" w:rsidP="00C060A1">
            <w:pPr>
              <w:pStyle w:val="TAC"/>
              <w:rPr>
                <w:highlight w:val="yellow"/>
              </w:rPr>
            </w:pPr>
          </w:p>
        </w:tc>
        <w:tc>
          <w:tcPr>
            <w:tcW w:w="675" w:type="dxa"/>
          </w:tcPr>
          <w:p w:rsidR="00543B56" w:rsidRPr="008F30D6" w:rsidRDefault="00543B56" w:rsidP="00C060A1">
            <w:pPr>
              <w:pStyle w:val="TAC"/>
              <w:rPr>
                <w:highlight w:val="yellow"/>
              </w:rPr>
            </w:pPr>
          </w:p>
        </w:tc>
        <w:tc>
          <w:tcPr>
            <w:tcW w:w="674" w:type="dxa"/>
            <w:shd w:val="clear" w:color="auto" w:fill="auto"/>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p>
        </w:tc>
        <w:tc>
          <w:tcPr>
            <w:tcW w:w="674" w:type="dxa"/>
            <w:shd w:val="clear" w:color="auto" w:fill="auto"/>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p>
        </w:tc>
        <w:tc>
          <w:tcPr>
            <w:tcW w:w="674" w:type="dxa"/>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p>
        </w:tc>
      </w:tr>
      <w:tr w:rsidR="00543B56" w:rsidRPr="00E062F1" w:rsidTr="00C060A1">
        <w:trPr>
          <w:trHeight w:val="187"/>
          <w:jc w:val="center"/>
        </w:trPr>
        <w:tc>
          <w:tcPr>
            <w:tcW w:w="0" w:type="auto"/>
            <w:tcBorders>
              <w:bottom w:val="nil"/>
            </w:tcBorders>
            <w:shd w:val="clear" w:color="auto" w:fill="auto"/>
          </w:tcPr>
          <w:p w:rsidR="00543B56" w:rsidRPr="005B4DD5" w:rsidRDefault="00543B56" w:rsidP="00C060A1">
            <w:pPr>
              <w:pStyle w:val="TAC"/>
            </w:pPr>
            <w:r w:rsidRPr="005B4DD5">
              <w:rPr>
                <w:lang w:eastAsia="ja-JP"/>
              </w:rPr>
              <w:t>2</w:t>
            </w:r>
          </w:p>
        </w:tc>
        <w:tc>
          <w:tcPr>
            <w:tcW w:w="0" w:type="auto"/>
            <w:shd w:val="clear" w:color="auto" w:fill="auto"/>
          </w:tcPr>
          <w:p w:rsidR="00543B56" w:rsidRPr="005B4DD5" w:rsidRDefault="00543B56" w:rsidP="00C060A1">
            <w:pPr>
              <w:pStyle w:val="TAC"/>
              <w:rPr>
                <w:lang w:eastAsia="zh-TW"/>
              </w:rPr>
            </w:pPr>
            <w:r w:rsidRPr="005B4DD5">
              <w:t>n48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tcPr>
          <w:p w:rsidR="00543B56" w:rsidRPr="005B4DD5" w:rsidRDefault="00543B56" w:rsidP="00C060A1">
            <w:pPr>
              <w:pStyle w:val="TAC"/>
            </w:pPr>
            <w:r w:rsidRPr="005B4DD5">
              <w:t>27.3</w:t>
            </w:r>
          </w:p>
        </w:tc>
        <w:tc>
          <w:tcPr>
            <w:tcW w:w="675" w:type="dxa"/>
            <w:shd w:val="clear" w:color="auto" w:fill="auto"/>
          </w:tcPr>
          <w:p w:rsidR="00543B56" w:rsidRPr="005B4DD5" w:rsidRDefault="00543B56" w:rsidP="00C060A1">
            <w:pPr>
              <w:pStyle w:val="TAC"/>
              <w:rPr>
                <w:rFonts w:cs="Arial"/>
              </w:rPr>
            </w:pPr>
            <w:r w:rsidRPr="005B4DD5">
              <w:t>24.4</w:t>
            </w:r>
          </w:p>
        </w:tc>
        <w:tc>
          <w:tcPr>
            <w:tcW w:w="674" w:type="dxa"/>
            <w:shd w:val="clear" w:color="auto" w:fill="auto"/>
          </w:tcPr>
          <w:p w:rsidR="00543B56" w:rsidRPr="005B4DD5" w:rsidRDefault="00543B56" w:rsidP="00C060A1">
            <w:pPr>
              <w:pStyle w:val="TAC"/>
              <w:rPr>
                <w:rFonts w:cs="Arial"/>
              </w:rPr>
            </w:pPr>
            <w:r w:rsidRPr="005B4DD5">
              <w:t>22.4</w:t>
            </w:r>
          </w:p>
        </w:tc>
        <w:tc>
          <w:tcPr>
            <w:tcW w:w="675" w:type="dxa"/>
            <w:shd w:val="clear" w:color="auto" w:fill="auto"/>
          </w:tcPr>
          <w:p w:rsidR="00543B56" w:rsidRPr="005B4DD5" w:rsidRDefault="00543B56" w:rsidP="00C060A1">
            <w:pPr>
              <w:pStyle w:val="TAC"/>
              <w:rPr>
                <w:rFonts w:cs="Arial"/>
              </w:rPr>
            </w:pPr>
            <w:r w:rsidRPr="005B4DD5">
              <w:t>21.2</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r w:rsidRPr="005B4DD5">
              <w:t>18</w:t>
            </w:r>
          </w:p>
        </w:tc>
        <w:tc>
          <w:tcPr>
            <w:tcW w:w="675" w:type="dxa"/>
            <w:shd w:val="clear" w:color="auto" w:fill="auto"/>
          </w:tcPr>
          <w:p w:rsidR="00543B56" w:rsidRPr="005B4DD5" w:rsidRDefault="00543B56" w:rsidP="00C060A1">
            <w:pPr>
              <w:pStyle w:val="TAC"/>
            </w:pPr>
            <w:r w:rsidRPr="005B4DD5">
              <w:t>17.1</w:t>
            </w:r>
          </w:p>
        </w:tc>
        <w:tc>
          <w:tcPr>
            <w:tcW w:w="674" w:type="dxa"/>
            <w:shd w:val="clear" w:color="auto" w:fill="auto"/>
          </w:tcPr>
          <w:p w:rsidR="00543B56" w:rsidRPr="005B4DD5" w:rsidRDefault="00543B56" w:rsidP="00C060A1">
            <w:pPr>
              <w:pStyle w:val="TAC"/>
            </w:pPr>
            <w:r w:rsidRPr="005B4DD5">
              <w:t>16.3</w:t>
            </w:r>
          </w:p>
        </w:tc>
        <w:tc>
          <w:tcPr>
            <w:tcW w:w="675" w:type="dxa"/>
            <w:shd w:val="clear" w:color="auto" w:fill="auto"/>
          </w:tcPr>
          <w:p w:rsidR="00543B56" w:rsidRPr="005B4DD5" w:rsidRDefault="00543B56" w:rsidP="00C060A1">
            <w:pPr>
              <w:pStyle w:val="TAC"/>
            </w:pPr>
            <w:r w:rsidRPr="005B4DD5">
              <w:t>15</w:t>
            </w:r>
          </w:p>
        </w:tc>
        <w:tc>
          <w:tcPr>
            <w:tcW w:w="674" w:type="dxa"/>
          </w:tcPr>
          <w:p w:rsidR="00543B56" w:rsidRPr="005B4DD5" w:rsidRDefault="00543B56" w:rsidP="00C060A1">
            <w:pPr>
              <w:pStyle w:val="TAC"/>
            </w:pPr>
            <w:r w:rsidRPr="005B4DD5">
              <w:t>14.5</w:t>
            </w:r>
          </w:p>
        </w:tc>
        <w:tc>
          <w:tcPr>
            <w:tcW w:w="675" w:type="dxa"/>
            <w:shd w:val="clear" w:color="auto" w:fill="auto"/>
          </w:tcPr>
          <w:p w:rsidR="00543B56" w:rsidRPr="005B4DD5" w:rsidRDefault="00543B56" w:rsidP="00C060A1">
            <w:pPr>
              <w:pStyle w:val="TAC"/>
            </w:pPr>
            <w:r w:rsidRPr="005B4DD5">
              <w:t>14</w:t>
            </w:r>
          </w:p>
        </w:tc>
      </w:tr>
      <w:tr w:rsidR="00543B56" w:rsidRPr="00E062F1" w:rsidTr="00C060A1">
        <w:trPr>
          <w:trHeight w:val="187"/>
          <w:jc w:val="center"/>
        </w:trPr>
        <w:tc>
          <w:tcPr>
            <w:tcW w:w="0" w:type="auto"/>
            <w:tcBorders>
              <w:top w:val="nil"/>
              <w:bottom w:val="single" w:sz="4" w:space="0" w:color="auto"/>
            </w:tcBorders>
            <w:shd w:val="clear" w:color="auto" w:fill="auto"/>
          </w:tcPr>
          <w:p w:rsidR="00543B56" w:rsidRPr="005B4DD5" w:rsidRDefault="00543B56" w:rsidP="00C060A1">
            <w:pPr>
              <w:pStyle w:val="TAC"/>
            </w:pPr>
          </w:p>
        </w:tc>
        <w:tc>
          <w:tcPr>
            <w:tcW w:w="0" w:type="auto"/>
            <w:shd w:val="clear" w:color="auto" w:fill="auto"/>
          </w:tcPr>
          <w:p w:rsidR="00543B56" w:rsidRPr="005B4DD5" w:rsidRDefault="00543B56" w:rsidP="00C060A1">
            <w:pPr>
              <w:pStyle w:val="TAC"/>
              <w:rPr>
                <w:lang w:eastAsia="zh-TW"/>
              </w:rPr>
            </w:pPr>
            <w:r w:rsidRPr="005B4DD5">
              <w:t>n48</w:t>
            </w:r>
            <w:r w:rsidRPr="005B4DD5">
              <w:rPr>
                <w:vertAlign w:val="superscript"/>
                <w:lang w:eastAsia="zh-TW"/>
              </w:rPr>
              <w:t>3</w:t>
            </w:r>
          </w:p>
        </w:tc>
        <w:tc>
          <w:tcPr>
            <w:tcW w:w="674" w:type="dxa"/>
            <w:shd w:val="clear" w:color="auto" w:fill="auto"/>
          </w:tcPr>
          <w:p w:rsidR="00543B56" w:rsidRPr="005B4DD5" w:rsidRDefault="00543B56" w:rsidP="00C060A1">
            <w:pPr>
              <w:pStyle w:val="TAC"/>
            </w:pPr>
            <w:r w:rsidRPr="005B4DD5">
              <w:t>1.9</w:t>
            </w:r>
          </w:p>
        </w:tc>
        <w:tc>
          <w:tcPr>
            <w:tcW w:w="675" w:type="dxa"/>
            <w:shd w:val="clear" w:color="auto" w:fill="auto"/>
          </w:tcPr>
          <w:p w:rsidR="00543B56" w:rsidRPr="005B4DD5" w:rsidRDefault="00543B56" w:rsidP="00C060A1">
            <w:pPr>
              <w:pStyle w:val="TAC"/>
              <w:rPr>
                <w:rFonts w:cs="Arial"/>
              </w:rPr>
            </w:pPr>
            <w:r w:rsidRPr="005B4DD5">
              <w:rPr>
                <w:rFonts w:cs="Arial"/>
              </w:rPr>
              <w:t>1.4</w:t>
            </w:r>
          </w:p>
        </w:tc>
        <w:tc>
          <w:tcPr>
            <w:tcW w:w="674" w:type="dxa"/>
            <w:shd w:val="clear" w:color="auto" w:fill="auto"/>
          </w:tcPr>
          <w:p w:rsidR="00543B56" w:rsidRPr="005B4DD5" w:rsidRDefault="00543B56" w:rsidP="00C060A1">
            <w:pPr>
              <w:pStyle w:val="TAC"/>
              <w:rPr>
                <w:rFonts w:cs="Arial"/>
              </w:rPr>
            </w:pPr>
            <w:r w:rsidRPr="005B4DD5">
              <w:rPr>
                <w:rFonts w:cs="Arial"/>
              </w:rPr>
              <w:t>0.9</w:t>
            </w:r>
          </w:p>
        </w:tc>
        <w:tc>
          <w:tcPr>
            <w:tcW w:w="675" w:type="dxa"/>
            <w:shd w:val="clear" w:color="auto" w:fill="auto"/>
          </w:tcPr>
          <w:p w:rsidR="00543B56" w:rsidRPr="005B4DD5" w:rsidRDefault="00543B56" w:rsidP="00C060A1">
            <w:pPr>
              <w:pStyle w:val="TAC"/>
              <w:rPr>
                <w:rFonts w:cs="Arial"/>
              </w:rPr>
            </w:pPr>
            <w:r w:rsidRPr="005B4DD5">
              <w:rPr>
                <w:rFonts w:cs="Arial"/>
              </w:rPr>
              <w:t>0.4</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r w:rsidRPr="005B4DD5">
              <w:t>0</w:t>
            </w:r>
          </w:p>
        </w:tc>
        <w:tc>
          <w:tcPr>
            <w:tcW w:w="675" w:type="dxa"/>
            <w:shd w:val="clear" w:color="auto" w:fill="auto"/>
          </w:tcPr>
          <w:p w:rsidR="00543B56" w:rsidRPr="005B4DD5" w:rsidRDefault="00543B56" w:rsidP="00C060A1">
            <w:pPr>
              <w:pStyle w:val="TAC"/>
            </w:pPr>
            <w:r w:rsidRPr="005B4DD5">
              <w:t>0</w:t>
            </w:r>
          </w:p>
        </w:tc>
        <w:tc>
          <w:tcPr>
            <w:tcW w:w="674" w:type="dxa"/>
            <w:shd w:val="clear" w:color="auto" w:fill="auto"/>
          </w:tcPr>
          <w:p w:rsidR="00543B56" w:rsidRPr="005B4DD5" w:rsidRDefault="00543B56" w:rsidP="00C060A1">
            <w:pPr>
              <w:pStyle w:val="TAC"/>
            </w:pPr>
            <w:r w:rsidRPr="005B4DD5">
              <w:t>0</w:t>
            </w:r>
          </w:p>
        </w:tc>
        <w:tc>
          <w:tcPr>
            <w:tcW w:w="675" w:type="dxa"/>
            <w:shd w:val="clear" w:color="auto" w:fill="auto"/>
          </w:tcPr>
          <w:p w:rsidR="00543B56" w:rsidRPr="005B4DD5" w:rsidRDefault="00543B56" w:rsidP="00C060A1">
            <w:pPr>
              <w:pStyle w:val="TAC"/>
            </w:pPr>
            <w:r w:rsidRPr="005B4DD5">
              <w:t>0</w:t>
            </w:r>
          </w:p>
        </w:tc>
        <w:tc>
          <w:tcPr>
            <w:tcW w:w="674" w:type="dxa"/>
          </w:tcPr>
          <w:p w:rsidR="00543B56" w:rsidRPr="005B4DD5" w:rsidRDefault="00543B56" w:rsidP="00C060A1">
            <w:pPr>
              <w:pStyle w:val="TAC"/>
            </w:pPr>
            <w:r w:rsidRPr="005B4DD5">
              <w:t>0</w:t>
            </w:r>
          </w:p>
        </w:tc>
        <w:tc>
          <w:tcPr>
            <w:tcW w:w="675" w:type="dxa"/>
            <w:shd w:val="clear" w:color="auto" w:fill="auto"/>
          </w:tcPr>
          <w:p w:rsidR="00543B56" w:rsidRPr="005B4DD5" w:rsidRDefault="00543B56" w:rsidP="00C060A1">
            <w:pPr>
              <w:pStyle w:val="TAC"/>
            </w:pPr>
            <w:r w:rsidRPr="005B4DD5">
              <w:t>0</w:t>
            </w:r>
          </w:p>
        </w:tc>
      </w:tr>
      <w:tr w:rsidR="00543B56" w:rsidRPr="00E062F1" w:rsidTr="00C060A1">
        <w:trPr>
          <w:trHeight w:val="187"/>
          <w:jc w:val="center"/>
        </w:trPr>
        <w:tc>
          <w:tcPr>
            <w:tcW w:w="0" w:type="auto"/>
            <w:tcBorders>
              <w:bottom w:val="nil"/>
            </w:tcBorders>
            <w:shd w:val="clear" w:color="auto" w:fill="auto"/>
          </w:tcPr>
          <w:p w:rsidR="00543B56" w:rsidRPr="005B4DD5" w:rsidRDefault="00543B56" w:rsidP="00C060A1">
            <w:pPr>
              <w:pStyle w:val="TAC"/>
            </w:pPr>
            <w:r w:rsidRPr="005B4DD5">
              <w:t>2</w:t>
            </w:r>
          </w:p>
        </w:tc>
        <w:tc>
          <w:tcPr>
            <w:tcW w:w="0" w:type="auto"/>
            <w:shd w:val="clear" w:color="auto" w:fill="auto"/>
          </w:tcPr>
          <w:p w:rsidR="00543B56" w:rsidRPr="005B4DD5" w:rsidRDefault="00543B56" w:rsidP="00C060A1">
            <w:pPr>
              <w:pStyle w:val="TAC"/>
            </w:pPr>
            <w:r w:rsidRPr="005B4DD5">
              <w:t>n78</w:t>
            </w:r>
            <w:r w:rsidRPr="005B4DD5">
              <w:rPr>
                <w:rFonts w:cs="Arial"/>
                <w:vertAlign w:val="superscript"/>
              </w:rPr>
              <w:t>2,13</w:t>
            </w: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r w:rsidRPr="005B4DD5">
              <w:rPr>
                <w:rFonts w:cs="Arial"/>
              </w:rPr>
              <w:t>23.9</w:t>
            </w:r>
          </w:p>
        </w:tc>
        <w:tc>
          <w:tcPr>
            <w:tcW w:w="674" w:type="dxa"/>
            <w:shd w:val="clear" w:color="auto" w:fill="auto"/>
          </w:tcPr>
          <w:p w:rsidR="00543B56" w:rsidRPr="005B4DD5" w:rsidRDefault="00543B56" w:rsidP="00C060A1">
            <w:pPr>
              <w:pStyle w:val="TAC"/>
            </w:pPr>
            <w:r w:rsidRPr="005B4DD5">
              <w:rPr>
                <w:rFonts w:cs="Arial"/>
              </w:rPr>
              <w:t>22.1</w:t>
            </w:r>
          </w:p>
        </w:tc>
        <w:tc>
          <w:tcPr>
            <w:tcW w:w="675" w:type="dxa"/>
            <w:shd w:val="clear" w:color="auto" w:fill="auto"/>
          </w:tcPr>
          <w:p w:rsidR="00543B56" w:rsidRPr="005B4DD5" w:rsidRDefault="00543B56" w:rsidP="00C060A1">
            <w:pPr>
              <w:pStyle w:val="TAC"/>
            </w:pPr>
            <w:r w:rsidRPr="005B4DD5">
              <w:rPr>
                <w:rFonts w:cs="Arial"/>
              </w:rPr>
              <w:t>20.9</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r w:rsidRPr="005B4DD5">
              <w:t>17.9</w:t>
            </w:r>
          </w:p>
        </w:tc>
        <w:tc>
          <w:tcPr>
            <w:tcW w:w="675" w:type="dxa"/>
            <w:shd w:val="clear" w:color="auto" w:fill="auto"/>
          </w:tcPr>
          <w:p w:rsidR="00543B56" w:rsidRPr="005B4DD5" w:rsidRDefault="00543B56" w:rsidP="00C060A1">
            <w:pPr>
              <w:pStyle w:val="TAC"/>
            </w:pPr>
            <w:r w:rsidRPr="005B4DD5">
              <w:t>16.8</w:t>
            </w:r>
          </w:p>
        </w:tc>
        <w:tc>
          <w:tcPr>
            <w:tcW w:w="674" w:type="dxa"/>
            <w:shd w:val="clear" w:color="auto" w:fill="auto"/>
          </w:tcPr>
          <w:p w:rsidR="00543B56" w:rsidRPr="005B4DD5" w:rsidRDefault="00543B56" w:rsidP="00C060A1">
            <w:pPr>
              <w:pStyle w:val="TAC"/>
            </w:pPr>
            <w:r w:rsidRPr="005B4DD5">
              <w:t>16.0</w:t>
            </w:r>
          </w:p>
        </w:tc>
        <w:tc>
          <w:tcPr>
            <w:tcW w:w="675" w:type="dxa"/>
            <w:shd w:val="clear" w:color="auto" w:fill="auto"/>
          </w:tcPr>
          <w:p w:rsidR="00543B56" w:rsidRPr="005B4DD5" w:rsidRDefault="00543B56" w:rsidP="00C060A1">
            <w:pPr>
              <w:pStyle w:val="TAC"/>
            </w:pPr>
            <w:r w:rsidRPr="005B4DD5">
              <w:t>14.8</w:t>
            </w:r>
          </w:p>
        </w:tc>
        <w:tc>
          <w:tcPr>
            <w:tcW w:w="674" w:type="dxa"/>
          </w:tcPr>
          <w:p w:rsidR="00543B56" w:rsidRPr="005B4DD5" w:rsidRDefault="00543B56" w:rsidP="00C060A1">
            <w:pPr>
              <w:pStyle w:val="TAC"/>
            </w:pPr>
            <w:r w:rsidRPr="005B4DD5">
              <w:t>14.3</w:t>
            </w:r>
          </w:p>
        </w:tc>
        <w:tc>
          <w:tcPr>
            <w:tcW w:w="675" w:type="dxa"/>
            <w:shd w:val="clear" w:color="auto" w:fill="auto"/>
          </w:tcPr>
          <w:p w:rsidR="00543B56" w:rsidRPr="005B4DD5" w:rsidRDefault="00543B56" w:rsidP="00C060A1">
            <w:pPr>
              <w:pStyle w:val="TAC"/>
            </w:pPr>
            <w:r w:rsidRPr="005B4DD5">
              <w:t>13.8</w:t>
            </w:r>
          </w:p>
        </w:tc>
      </w:tr>
      <w:tr w:rsidR="00543B56" w:rsidRPr="00E062F1" w:rsidTr="00C060A1">
        <w:trPr>
          <w:trHeight w:val="187"/>
          <w:jc w:val="center"/>
        </w:trPr>
        <w:tc>
          <w:tcPr>
            <w:tcW w:w="0" w:type="auto"/>
            <w:tcBorders>
              <w:top w:val="nil"/>
              <w:bottom w:val="single" w:sz="4" w:space="0" w:color="auto"/>
            </w:tcBorders>
            <w:shd w:val="clear" w:color="auto" w:fill="auto"/>
          </w:tcPr>
          <w:p w:rsidR="00543B56" w:rsidRPr="005B4DD5" w:rsidRDefault="00543B56" w:rsidP="00C060A1">
            <w:pPr>
              <w:pStyle w:val="TAC"/>
            </w:pPr>
          </w:p>
        </w:tc>
        <w:tc>
          <w:tcPr>
            <w:tcW w:w="0" w:type="auto"/>
            <w:shd w:val="clear" w:color="auto" w:fill="auto"/>
          </w:tcPr>
          <w:p w:rsidR="00543B56" w:rsidRPr="005B4DD5" w:rsidRDefault="00543B56" w:rsidP="00C060A1">
            <w:pPr>
              <w:pStyle w:val="TAC"/>
            </w:pPr>
            <w:r w:rsidRPr="005B4DD5">
              <w:t>n78</w:t>
            </w:r>
            <w:r w:rsidRPr="005B4DD5">
              <w:rPr>
                <w:rFonts w:cs="Arial"/>
                <w:vertAlign w:val="superscript"/>
              </w:rPr>
              <w:t>3</w:t>
            </w: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r w:rsidRPr="005B4DD5">
              <w:rPr>
                <w:rFonts w:cs="Arial"/>
              </w:rPr>
              <w:t>1.1</w:t>
            </w:r>
          </w:p>
        </w:tc>
        <w:tc>
          <w:tcPr>
            <w:tcW w:w="674" w:type="dxa"/>
            <w:shd w:val="clear" w:color="auto" w:fill="auto"/>
          </w:tcPr>
          <w:p w:rsidR="00543B56" w:rsidRPr="005B4DD5" w:rsidRDefault="00543B56" w:rsidP="00C060A1">
            <w:pPr>
              <w:pStyle w:val="TAC"/>
            </w:pPr>
            <w:r w:rsidRPr="005B4DD5">
              <w:rPr>
                <w:rFonts w:cs="Arial"/>
              </w:rPr>
              <w:t>0.8</w:t>
            </w:r>
          </w:p>
        </w:tc>
        <w:tc>
          <w:tcPr>
            <w:tcW w:w="675" w:type="dxa"/>
            <w:shd w:val="clear" w:color="auto" w:fill="auto"/>
          </w:tcPr>
          <w:p w:rsidR="00543B56" w:rsidRPr="005B4DD5" w:rsidRDefault="00543B56" w:rsidP="00C060A1">
            <w:pPr>
              <w:pStyle w:val="TAC"/>
            </w:pPr>
            <w:r w:rsidRPr="005B4DD5">
              <w:rPr>
                <w:rFonts w:cs="Arial"/>
              </w:rPr>
              <w:t>0.3</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c>
          <w:tcPr>
            <w:tcW w:w="674" w:type="dxa"/>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r>
      <w:tr w:rsidR="00543B56" w:rsidRPr="00E062F1" w:rsidTr="00C060A1">
        <w:trPr>
          <w:trHeight w:val="187"/>
          <w:jc w:val="center"/>
        </w:trPr>
        <w:tc>
          <w:tcPr>
            <w:tcW w:w="0" w:type="auto"/>
            <w:tcBorders>
              <w:bottom w:val="nil"/>
            </w:tcBorders>
            <w:shd w:val="clear" w:color="auto" w:fill="auto"/>
            <w:hideMark/>
          </w:tcPr>
          <w:p w:rsidR="00543B56" w:rsidRPr="008F30D6" w:rsidRDefault="00543B56" w:rsidP="00C060A1">
            <w:pPr>
              <w:pStyle w:val="TAC"/>
              <w:rPr>
                <w:highlight w:val="yellow"/>
              </w:rPr>
            </w:pPr>
            <w:r w:rsidRPr="008F30D6">
              <w:rPr>
                <w:highlight w:val="yellow"/>
              </w:rPr>
              <w:t>3</w:t>
            </w:r>
          </w:p>
        </w:tc>
        <w:tc>
          <w:tcPr>
            <w:tcW w:w="0" w:type="auto"/>
            <w:shd w:val="clear" w:color="auto" w:fill="auto"/>
            <w:hideMark/>
          </w:tcPr>
          <w:p w:rsidR="00543B56" w:rsidRPr="008F30D6" w:rsidRDefault="00543B56" w:rsidP="00C060A1">
            <w:pPr>
              <w:pStyle w:val="TAC"/>
              <w:rPr>
                <w:highlight w:val="yellow"/>
              </w:rPr>
            </w:pPr>
            <w:r w:rsidRPr="008F30D6">
              <w:rPr>
                <w:highlight w:val="yellow"/>
              </w:rPr>
              <w:t>n78</w:t>
            </w:r>
            <w:r w:rsidRPr="008F30D6">
              <w:rPr>
                <w:highlight w:val="yellow"/>
                <w:vertAlign w:val="superscript"/>
              </w:rPr>
              <w:t>2,13</w:t>
            </w:r>
          </w:p>
        </w:tc>
        <w:tc>
          <w:tcPr>
            <w:tcW w:w="674" w:type="dxa"/>
            <w:shd w:val="clear" w:color="auto" w:fill="auto"/>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r w:rsidRPr="008F30D6">
              <w:rPr>
                <w:highlight w:val="yellow"/>
              </w:rPr>
              <w:t>23.9</w:t>
            </w:r>
          </w:p>
        </w:tc>
        <w:tc>
          <w:tcPr>
            <w:tcW w:w="674" w:type="dxa"/>
            <w:shd w:val="clear" w:color="auto" w:fill="auto"/>
          </w:tcPr>
          <w:p w:rsidR="00543B56" w:rsidRPr="008F30D6" w:rsidRDefault="00543B56" w:rsidP="00C060A1">
            <w:pPr>
              <w:pStyle w:val="TAC"/>
              <w:rPr>
                <w:highlight w:val="yellow"/>
              </w:rPr>
            </w:pPr>
            <w:r w:rsidRPr="008F30D6">
              <w:rPr>
                <w:highlight w:val="yellow"/>
              </w:rPr>
              <w:t>22.1</w:t>
            </w:r>
          </w:p>
        </w:tc>
        <w:tc>
          <w:tcPr>
            <w:tcW w:w="675" w:type="dxa"/>
            <w:shd w:val="clear" w:color="auto" w:fill="auto"/>
          </w:tcPr>
          <w:p w:rsidR="00543B56" w:rsidRPr="008F30D6" w:rsidRDefault="00543B56" w:rsidP="00C060A1">
            <w:pPr>
              <w:pStyle w:val="TAC"/>
              <w:rPr>
                <w:highlight w:val="yellow"/>
              </w:rPr>
            </w:pPr>
            <w:r w:rsidRPr="008F30D6">
              <w:rPr>
                <w:highlight w:val="yellow"/>
              </w:rPr>
              <w:t>20.9</w:t>
            </w:r>
          </w:p>
        </w:tc>
        <w:tc>
          <w:tcPr>
            <w:tcW w:w="674" w:type="dxa"/>
            <w:shd w:val="clear" w:color="auto" w:fill="auto"/>
          </w:tcPr>
          <w:p w:rsidR="00543B56" w:rsidRPr="008F30D6" w:rsidRDefault="00543B56" w:rsidP="00C060A1">
            <w:pPr>
              <w:pStyle w:val="TAC"/>
              <w:rPr>
                <w:highlight w:val="yellow"/>
              </w:rPr>
            </w:pPr>
          </w:p>
        </w:tc>
        <w:tc>
          <w:tcPr>
            <w:tcW w:w="675" w:type="dxa"/>
          </w:tcPr>
          <w:p w:rsidR="00543B56" w:rsidRPr="008F30D6" w:rsidRDefault="00543B56" w:rsidP="00C060A1">
            <w:pPr>
              <w:pStyle w:val="TAC"/>
              <w:rPr>
                <w:highlight w:val="yellow"/>
              </w:rPr>
            </w:pPr>
          </w:p>
        </w:tc>
        <w:tc>
          <w:tcPr>
            <w:tcW w:w="674" w:type="dxa"/>
            <w:shd w:val="clear" w:color="auto" w:fill="auto"/>
          </w:tcPr>
          <w:p w:rsidR="00543B56" w:rsidRPr="008F30D6" w:rsidRDefault="00543B56" w:rsidP="00C060A1">
            <w:pPr>
              <w:pStyle w:val="TAC"/>
              <w:rPr>
                <w:highlight w:val="yellow"/>
              </w:rPr>
            </w:pPr>
            <w:r w:rsidRPr="008F30D6">
              <w:rPr>
                <w:highlight w:val="yellow"/>
              </w:rPr>
              <w:t>17.9</w:t>
            </w:r>
          </w:p>
        </w:tc>
        <w:tc>
          <w:tcPr>
            <w:tcW w:w="675" w:type="dxa"/>
            <w:shd w:val="clear" w:color="auto" w:fill="auto"/>
          </w:tcPr>
          <w:p w:rsidR="00543B56" w:rsidRPr="008F30D6" w:rsidRDefault="00543B56" w:rsidP="00C060A1">
            <w:pPr>
              <w:pStyle w:val="TAC"/>
              <w:rPr>
                <w:highlight w:val="yellow"/>
              </w:rPr>
            </w:pPr>
            <w:r w:rsidRPr="008F30D6">
              <w:rPr>
                <w:highlight w:val="yellow"/>
              </w:rPr>
              <w:t>16.8</w:t>
            </w:r>
          </w:p>
        </w:tc>
        <w:tc>
          <w:tcPr>
            <w:tcW w:w="674" w:type="dxa"/>
            <w:shd w:val="clear" w:color="auto" w:fill="auto"/>
          </w:tcPr>
          <w:p w:rsidR="00543B56" w:rsidRPr="008F30D6" w:rsidRDefault="00543B56" w:rsidP="00C060A1">
            <w:pPr>
              <w:pStyle w:val="TAC"/>
              <w:rPr>
                <w:highlight w:val="yellow"/>
              </w:rPr>
            </w:pPr>
            <w:r w:rsidRPr="008F30D6">
              <w:rPr>
                <w:highlight w:val="yellow"/>
              </w:rPr>
              <w:t>16.0</w:t>
            </w:r>
          </w:p>
        </w:tc>
        <w:tc>
          <w:tcPr>
            <w:tcW w:w="675" w:type="dxa"/>
            <w:shd w:val="clear" w:color="auto" w:fill="auto"/>
          </w:tcPr>
          <w:p w:rsidR="00543B56" w:rsidRPr="008F30D6" w:rsidRDefault="00543B56" w:rsidP="00C060A1">
            <w:pPr>
              <w:pStyle w:val="TAC"/>
              <w:rPr>
                <w:highlight w:val="yellow"/>
              </w:rPr>
            </w:pPr>
            <w:r w:rsidRPr="008F30D6">
              <w:rPr>
                <w:highlight w:val="yellow"/>
              </w:rPr>
              <w:t>14.8</w:t>
            </w:r>
          </w:p>
        </w:tc>
        <w:tc>
          <w:tcPr>
            <w:tcW w:w="674" w:type="dxa"/>
          </w:tcPr>
          <w:p w:rsidR="00543B56" w:rsidRPr="008F30D6" w:rsidRDefault="00543B56" w:rsidP="00C060A1">
            <w:pPr>
              <w:pStyle w:val="TAC"/>
              <w:rPr>
                <w:highlight w:val="yellow"/>
              </w:rPr>
            </w:pPr>
            <w:r w:rsidRPr="008F30D6">
              <w:rPr>
                <w:highlight w:val="yellow"/>
              </w:rPr>
              <w:t>14.3</w:t>
            </w:r>
          </w:p>
        </w:tc>
        <w:tc>
          <w:tcPr>
            <w:tcW w:w="675" w:type="dxa"/>
            <w:shd w:val="clear" w:color="auto" w:fill="auto"/>
          </w:tcPr>
          <w:p w:rsidR="00543B56" w:rsidRPr="008F30D6" w:rsidRDefault="00543B56" w:rsidP="00C060A1">
            <w:pPr>
              <w:pStyle w:val="TAC"/>
              <w:rPr>
                <w:highlight w:val="yellow"/>
              </w:rPr>
            </w:pPr>
            <w:r w:rsidRPr="008F30D6">
              <w:rPr>
                <w:highlight w:val="yellow"/>
              </w:rPr>
              <w:t>13.8</w:t>
            </w:r>
          </w:p>
        </w:tc>
      </w:tr>
      <w:tr w:rsidR="00543B56" w:rsidRPr="00E062F1" w:rsidTr="00C060A1">
        <w:trPr>
          <w:trHeight w:val="187"/>
          <w:jc w:val="center"/>
        </w:trPr>
        <w:tc>
          <w:tcPr>
            <w:tcW w:w="0" w:type="auto"/>
            <w:tcBorders>
              <w:top w:val="nil"/>
            </w:tcBorders>
            <w:shd w:val="clear" w:color="auto" w:fill="auto"/>
          </w:tcPr>
          <w:p w:rsidR="00543B56" w:rsidRPr="008F30D6" w:rsidRDefault="00543B56" w:rsidP="00C060A1">
            <w:pPr>
              <w:pStyle w:val="TAC"/>
              <w:rPr>
                <w:highlight w:val="yellow"/>
              </w:rPr>
            </w:pPr>
          </w:p>
        </w:tc>
        <w:tc>
          <w:tcPr>
            <w:tcW w:w="0" w:type="auto"/>
            <w:shd w:val="clear" w:color="auto" w:fill="auto"/>
          </w:tcPr>
          <w:p w:rsidR="00543B56" w:rsidRPr="008F30D6" w:rsidRDefault="00543B56" w:rsidP="00C060A1">
            <w:pPr>
              <w:pStyle w:val="TAC"/>
              <w:rPr>
                <w:highlight w:val="yellow"/>
              </w:rPr>
            </w:pPr>
            <w:r w:rsidRPr="008F30D6">
              <w:rPr>
                <w:highlight w:val="yellow"/>
              </w:rPr>
              <w:t>n78</w:t>
            </w:r>
            <w:r w:rsidRPr="008F30D6">
              <w:rPr>
                <w:highlight w:val="yellow"/>
                <w:vertAlign w:val="superscript"/>
              </w:rPr>
              <w:t>3</w:t>
            </w:r>
          </w:p>
        </w:tc>
        <w:tc>
          <w:tcPr>
            <w:tcW w:w="674" w:type="dxa"/>
            <w:shd w:val="clear" w:color="auto" w:fill="auto"/>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r w:rsidRPr="008F30D6">
              <w:rPr>
                <w:highlight w:val="yellow"/>
              </w:rPr>
              <w:t>1.1</w:t>
            </w:r>
          </w:p>
        </w:tc>
        <w:tc>
          <w:tcPr>
            <w:tcW w:w="674" w:type="dxa"/>
            <w:shd w:val="clear" w:color="auto" w:fill="auto"/>
          </w:tcPr>
          <w:p w:rsidR="00543B56" w:rsidRPr="008F30D6" w:rsidRDefault="00543B56" w:rsidP="00C060A1">
            <w:pPr>
              <w:pStyle w:val="TAC"/>
              <w:rPr>
                <w:highlight w:val="yellow"/>
              </w:rPr>
            </w:pPr>
            <w:r w:rsidRPr="008F30D6">
              <w:rPr>
                <w:highlight w:val="yellow"/>
              </w:rPr>
              <w:t>0.8</w:t>
            </w:r>
          </w:p>
        </w:tc>
        <w:tc>
          <w:tcPr>
            <w:tcW w:w="675" w:type="dxa"/>
            <w:shd w:val="clear" w:color="auto" w:fill="auto"/>
          </w:tcPr>
          <w:p w:rsidR="00543B56" w:rsidRPr="008F30D6" w:rsidRDefault="00543B56" w:rsidP="00C060A1">
            <w:pPr>
              <w:pStyle w:val="TAC"/>
              <w:rPr>
                <w:highlight w:val="yellow"/>
              </w:rPr>
            </w:pPr>
            <w:r w:rsidRPr="008F30D6">
              <w:rPr>
                <w:highlight w:val="yellow"/>
              </w:rPr>
              <w:t>0.3</w:t>
            </w:r>
          </w:p>
        </w:tc>
        <w:tc>
          <w:tcPr>
            <w:tcW w:w="674" w:type="dxa"/>
            <w:shd w:val="clear" w:color="auto" w:fill="auto"/>
          </w:tcPr>
          <w:p w:rsidR="00543B56" w:rsidRPr="008F30D6" w:rsidRDefault="00543B56" w:rsidP="00C060A1">
            <w:pPr>
              <w:pStyle w:val="TAC"/>
              <w:rPr>
                <w:highlight w:val="yellow"/>
              </w:rPr>
            </w:pPr>
          </w:p>
        </w:tc>
        <w:tc>
          <w:tcPr>
            <w:tcW w:w="675" w:type="dxa"/>
          </w:tcPr>
          <w:p w:rsidR="00543B56" w:rsidRPr="008F30D6" w:rsidRDefault="00543B56" w:rsidP="00C060A1">
            <w:pPr>
              <w:pStyle w:val="TAC"/>
              <w:rPr>
                <w:highlight w:val="yellow"/>
              </w:rPr>
            </w:pPr>
          </w:p>
        </w:tc>
        <w:tc>
          <w:tcPr>
            <w:tcW w:w="674" w:type="dxa"/>
            <w:shd w:val="clear" w:color="auto" w:fill="auto"/>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p>
        </w:tc>
        <w:tc>
          <w:tcPr>
            <w:tcW w:w="674" w:type="dxa"/>
            <w:shd w:val="clear" w:color="auto" w:fill="auto"/>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p>
        </w:tc>
        <w:tc>
          <w:tcPr>
            <w:tcW w:w="674" w:type="dxa"/>
          </w:tcPr>
          <w:p w:rsidR="00543B56" w:rsidRPr="008F30D6" w:rsidRDefault="00543B56" w:rsidP="00C060A1">
            <w:pPr>
              <w:pStyle w:val="TAC"/>
              <w:rPr>
                <w:highlight w:val="yellow"/>
              </w:rPr>
            </w:pPr>
          </w:p>
        </w:tc>
        <w:tc>
          <w:tcPr>
            <w:tcW w:w="675" w:type="dxa"/>
            <w:shd w:val="clear" w:color="auto" w:fill="auto"/>
          </w:tcPr>
          <w:p w:rsidR="00543B56" w:rsidRPr="008F30D6" w:rsidRDefault="00543B56" w:rsidP="00C060A1">
            <w:pPr>
              <w:pStyle w:val="TAC"/>
              <w:rPr>
                <w:highlight w:val="yellow"/>
              </w:rPr>
            </w:pPr>
          </w:p>
        </w:tc>
      </w:tr>
      <w:tr w:rsidR="00543B56" w:rsidRPr="00E062F1" w:rsidTr="00C060A1">
        <w:trPr>
          <w:trHeight w:val="187"/>
          <w:jc w:val="center"/>
        </w:trPr>
        <w:tc>
          <w:tcPr>
            <w:tcW w:w="0" w:type="auto"/>
            <w:shd w:val="clear" w:color="auto" w:fill="auto"/>
          </w:tcPr>
          <w:p w:rsidR="00543B56" w:rsidRPr="005B4DD5" w:rsidRDefault="00543B56" w:rsidP="00C060A1">
            <w:pPr>
              <w:pStyle w:val="TAC"/>
            </w:pPr>
            <w:r w:rsidRPr="005B4DD5">
              <w:rPr>
                <w:lang w:eastAsia="zh-CN"/>
              </w:rPr>
              <w:t>4</w:t>
            </w:r>
          </w:p>
        </w:tc>
        <w:tc>
          <w:tcPr>
            <w:tcW w:w="0" w:type="auto"/>
            <w:shd w:val="clear" w:color="auto" w:fill="auto"/>
          </w:tcPr>
          <w:p w:rsidR="00543B56" w:rsidRPr="005B4DD5" w:rsidRDefault="00543B56" w:rsidP="00C060A1">
            <w:pPr>
              <w:pStyle w:val="TAC"/>
            </w:pPr>
            <w:r w:rsidRPr="005B4DD5">
              <w:t>n78</w:t>
            </w:r>
            <w:r w:rsidRPr="005B4DD5">
              <w:rPr>
                <w:rFonts w:cs="Arial"/>
                <w:vertAlign w:val="superscript"/>
              </w:rPr>
              <w:t>2,13</w:t>
            </w: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r w:rsidRPr="005B4DD5">
              <w:rPr>
                <w:rFonts w:cs="Arial"/>
              </w:rPr>
              <w:t>23.9</w:t>
            </w:r>
          </w:p>
        </w:tc>
        <w:tc>
          <w:tcPr>
            <w:tcW w:w="674" w:type="dxa"/>
            <w:shd w:val="clear" w:color="auto" w:fill="auto"/>
          </w:tcPr>
          <w:p w:rsidR="00543B56" w:rsidRPr="005B4DD5" w:rsidRDefault="00543B56" w:rsidP="00C060A1">
            <w:pPr>
              <w:pStyle w:val="TAC"/>
            </w:pPr>
            <w:r w:rsidRPr="005B4DD5">
              <w:rPr>
                <w:rFonts w:cs="Arial"/>
              </w:rPr>
              <w:t>22.1</w:t>
            </w:r>
          </w:p>
        </w:tc>
        <w:tc>
          <w:tcPr>
            <w:tcW w:w="675" w:type="dxa"/>
            <w:shd w:val="clear" w:color="auto" w:fill="auto"/>
          </w:tcPr>
          <w:p w:rsidR="00543B56" w:rsidRPr="005B4DD5" w:rsidRDefault="00543B56" w:rsidP="00C060A1">
            <w:pPr>
              <w:pStyle w:val="TAC"/>
            </w:pPr>
            <w:r w:rsidRPr="005B4DD5">
              <w:rPr>
                <w:rFonts w:cs="Arial"/>
              </w:rPr>
              <w:t>20.9</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r w:rsidRPr="005B4DD5">
              <w:t>17.9</w:t>
            </w:r>
          </w:p>
        </w:tc>
        <w:tc>
          <w:tcPr>
            <w:tcW w:w="675" w:type="dxa"/>
            <w:shd w:val="clear" w:color="auto" w:fill="auto"/>
          </w:tcPr>
          <w:p w:rsidR="00543B56" w:rsidRPr="005B4DD5" w:rsidRDefault="00543B56" w:rsidP="00C060A1">
            <w:pPr>
              <w:pStyle w:val="TAC"/>
            </w:pPr>
            <w:r w:rsidRPr="005B4DD5">
              <w:t>16.8</w:t>
            </w:r>
          </w:p>
        </w:tc>
        <w:tc>
          <w:tcPr>
            <w:tcW w:w="674" w:type="dxa"/>
            <w:shd w:val="clear" w:color="auto" w:fill="auto"/>
          </w:tcPr>
          <w:p w:rsidR="00543B56" w:rsidRPr="005B4DD5" w:rsidRDefault="00543B56" w:rsidP="00C060A1">
            <w:pPr>
              <w:pStyle w:val="TAC"/>
            </w:pPr>
            <w:r w:rsidRPr="005B4DD5">
              <w:t>16.0</w:t>
            </w:r>
          </w:p>
        </w:tc>
        <w:tc>
          <w:tcPr>
            <w:tcW w:w="675" w:type="dxa"/>
            <w:shd w:val="clear" w:color="auto" w:fill="auto"/>
          </w:tcPr>
          <w:p w:rsidR="00543B56" w:rsidRPr="005B4DD5" w:rsidRDefault="00543B56" w:rsidP="00C060A1">
            <w:pPr>
              <w:pStyle w:val="TAC"/>
            </w:pPr>
            <w:r w:rsidRPr="005B4DD5">
              <w:t>14.8</w:t>
            </w:r>
          </w:p>
        </w:tc>
        <w:tc>
          <w:tcPr>
            <w:tcW w:w="674" w:type="dxa"/>
          </w:tcPr>
          <w:p w:rsidR="00543B56" w:rsidRPr="005B4DD5" w:rsidRDefault="00543B56" w:rsidP="00C060A1">
            <w:pPr>
              <w:pStyle w:val="TAC"/>
            </w:pPr>
            <w:r w:rsidRPr="005B4DD5">
              <w:t>14.3</w:t>
            </w:r>
          </w:p>
        </w:tc>
        <w:tc>
          <w:tcPr>
            <w:tcW w:w="675" w:type="dxa"/>
            <w:shd w:val="clear" w:color="auto" w:fill="auto"/>
          </w:tcPr>
          <w:p w:rsidR="00543B56" w:rsidRPr="005B4DD5" w:rsidRDefault="00543B56" w:rsidP="00C060A1">
            <w:pPr>
              <w:pStyle w:val="TAC"/>
            </w:pPr>
            <w:r w:rsidRPr="005B4DD5">
              <w:t>13.8</w:t>
            </w:r>
          </w:p>
        </w:tc>
      </w:tr>
      <w:tr w:rsidR="00543B56" w:rsidRPr="00E062F1" w:rsidTr="00C060A1">
        <w:trPr>
          <w:trHeight w:val="187"/>
          <w:jc w:val="center"/>
        </w:trPr>
        <w:tc>
          <w:tcPr>
            <w:tcW w:w="0" w:type="auto"/>
            <w:shd w:val="clear" w:color="auto" w:fill="auto"/>
          </w:tcPr>
          <w:p w:rsidR="00543B56" w:rsidRPr="005B4DD5" w:rsidRDefault="00543B56" w:rsidP="00C060A1">
            <w:pPr>
              <w:pStyle w:val="TAC"/>
            </w:pPr>
          </w:p>
        </w:tc>
        <w:tc>
          <w:tcPr>
            <w:tcW w:w="0" w:type="auto"/>
            <w:shd w:val="clear" w:color="auto" w:fill="auto"/>
          </w:tcPr>
          <w:p w:rsidR="00543B56" w:rsidRPr="005B4DD5" w:rsidRDefault="00543B56" w:rsidP="00C060A1">
            <w:pPr>
              <w:pStyle w:val="TAC"/>
            </w:pPr>
            <w:r w:rsidRPr="005B4DD5">
              <w:t>n78</w:t>
            </w:r>
            <w:r w:rsidRPr="005B4DD5">
              <w:rPr>
                <w:rFonts w:cs="Arial"/>
                <w:vertAlign w:val="superscript"/>
              </w:rPr>
              <w:t>3</w:t>
            </w: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r w:rsidRPr="005B4DD5">
              <w:rPr>
                <w:rFonts w:cs="Arial"/>
              </w:rPr>
              <w:t>1.1</w:t>
            </w:r>
          </w:p>
        </w:tc>
        <w:tc>
          <w:tcPr>
            <w:tcW w:w="674" w:type="dxa"/>
            <w:shd w:val="clear" w:color="auto" w:fill="auto"/>
          </w:tcPr>
          <w:p w:rsidR="00543B56" w:rsidRPr="005B4DD5" w:rsidRDefault="00543B56" w:rsidP="00C060A1">
            <w:pPr>
              <w:pStyle w:val="TAC"/>
            </w:pPr>
            <w:r w:rsidRPr="005B4DD5">
              <w:rPr>
                <w:rFonts w:cs="Arial"/>
              </w:rPr>
              <w:t>0.8</w:t>
            </w:r>
          </w:p>
        </w:tc>
        <w:tc>
          <w:tcPr>
            <w:tcW w:w="675" w:type="dxa"/>
            <w:shd w:val="clear" w:color="auto" w:fill="auto"/>
          </w:tcPr>
          <w:p w:rsidR="00543B56" w:rsidRPr="005B4DD5" w:rsidRDefault="00543B56" w:rsidP="00C060A1">
            <w:pPr>
              <w:pStyle w:val="TAC"/>
            </w:pPr>
            <w:r w:rsidRPr="005B4DD5">
              <w:rPr>
                <w:rFonts w:cs="Arial"/>
              </w:rPr>
              <w:t>0.3</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c>
          <w:tcPr>
            <w:tcW w:w="674" w:type="dxa"/>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r>
      <w:tr w:rsidR="00543B56" w:rsidRPr="00E062F1" w:rsidTr="00C060A1">
        <w:trPr>
          <w:trHeight w:val="187"/>
          <w:jc w:val="center"/>
        </w:trPr>
        <w:tc>
          <w:tcPr>
            <w:tcW w:w="0" w:type="auto"/>
            <w:tcBorders>
              <w:bottom w:val="nil"/>
            </w:tcBorders>
            <w:shd w:val="clear" w:color="auto" w:fill="auto"/>
          </w:tcPr>
          <w:p w:rsidR="00543B56" w:rsidRPr="008F30D6" w:rsidRDefault="00543B56" w:rsidP="00C060A1">
            <w:pPr>
              <w:pStyle w:val="TAC"/>
              <w:rPr>
                <w:highlight w:val="yellow"/>
                <w:lang w:eastAsia="ja-JP"/>
              </w:rPr>
            </w:pPr>
            <w:r w:rsidRPr="008F30D6">
              <w:rPr>
                <w:highlight w:val="yellow"/>
                <w:lang w:eastAsia="ja-JP"/>
              </w:rPr>
              <w:t>66</w:t>
            </w:r>
          </w:p>
        </w:tc>
        <w:tc>
          <w:tcPr>
            <w:tcW w:w="0" w:type="auto"/>
            <w:shd w:val="clear" w:color="auto" w:fill="auto"/>
          </w:tcPr>
          <w:p w:rsidR="00543B56" w:rsidRPr="008F30D6" w:rsidRDefault="00543B56" w:rsidP="00C060A1">
            <w:pPr>
              <w:pStyle w:val="TAC"/>
              <w:rPr>
                <w:highlight w:val="yellow"/>
                <w:lang w:eastAsia="zh-TW"/>
              </w:rPr>
            </w:pPr>
            <w:r w:rsidRPr="008F30D6">
              <w:rPr>
                <w:highlight w:val="yellow"/>
              </w:rPr>
              <w:t>n48</w:t>
            </w:r>
            <w:r w:rsidRPr="008F30D6">
              <w:rPr>
                <w:highlight w:val="yellow"/>
                <w:vertAlign w:val="superscript"/>
                <w:lang w:eastAsia="zh-TW"/>
              </w:rPr>
              <w:t>2</w:t>
            </w:r>
            <w:r w:rsidRPr="008F30D6">
              <w:rPr>
                <w:highlight w:val="yellow"/>
                <w:vertAlign w:val="superscript"/>
              </w:rPr>
              <w:t>,</w:t>
            </w:r>
            <w:r w:rsidRPr="008F30D6">
              <w:rPr>
                <w:highlight w:val="yellow"/>
                <w:vertAlign w:val="superscript"/>
                <w:lang w:eastAsia="zh-TW"/>
              </w:rPr>
              <w:t>13</w:t>
            </w:r>
          </w:p>
        </w:tc>
        <w:tc>
          <w:tcPr>
            <w:tcW w:w="674" w:type="dxa"/>
            <w:shd w:val="clear" w:color="auto" w:fill="auto"/>
          </w:tcPr>
          <w:p w:rsidR="00543B56" w:rsidRPr="008F30D6" w:rsidRDefault="00543B56" w:rsidP="00C060A1">
            <w:pPr>
              <w:pStyle w:val="TAC"/>
              <w:rPr>
                <w:highlight w:val="yellow"/>
                <w:lang w:eastAsia="zh-CN"/>
              </w:rPr>
            </w:pPr>
            <w:r w:rsidRPr="008F30D6">
              <w:rPr>
                <w:highlight w:val="yellow"/>
              </w:rPr>
              <w:t>27.3</w:t>
            </w:r>
          </w:p>
        </w:tc>
        <w:tc>
          <w:tcPr>
            <w:tcW w:w="675" w:type="dxa"/>
            <w:shd w:val="clear" w:color="auto" w:fill="auto"/>
          </w:tcPr>
          <w:p w:rsidR="00543B56" w:rsidRPr="008F30D6" w:rsidRDefault="00543B56" w:rsidP="00C060A1">
            <w:pPr>
              <w:pStyle w:val="TAC"/>
              <w:rPr>
                <w:rFonts w:cs="Arial"/>
                <w:highlight w:val="yellow"/>
                <w:lang w:eastAsia="zh-CN"/>
              </w:rPr>
            </w:pPr>
            <w:r w:rsidRPr="008F30D6">
              <w:rPr>
                <w:highlight w:val="yellow"/>
              </w:rPr>
              <w:t>24.4</w:t>
            </w:r>
          </w:p>
        </w:tc>
        <w:tc>
          <w:tcPr>
            <w:tcW w:w="674" w:type="dxa"/>
            <w:shd w:val="clear" w:color="auto" w:fill="auto"/>
          </w:tcPr>
          <w:p w:rsidR="00543B56" w:rsidRPr="008F30D6" w:rsidRDefault="00543B56" w:rsidP="00C060A1">
            <w:pPr>
              <w:pStyle w:val="TAC"/>
              <w:rPr>
                <w:rFonts w:cs="Arial"/>
                <w:highlight w:val="yellow"/>
                <w:lang w:eastAsia="zh-CN"/>
              </w:rPr>
            </w:pPr>
            <w:r w:rsidRPr="008F30D6">
              <w:rPr>
                <w:highlight w:val="yellow"/>
              </w:rPr>
              <w:t>22.4</w:t>
            </w:r>
          </w:p>
        </w:tc>
        <w:tc>
          <w:tcPr>
            <w:tcW w:w="675" w:type="dxa"/>
            <w:shd w:val="clear" w:color="auto" w:fill="auto"/>
          </w:tcPr>
          <w:p w:rsidR="00543B56" w:rsidRPr="008F30D6" w:rsidRDefault="00543B56" w:rsidP="00C060A1">
            <w:pPr>
              <w:pStyle w:val="TAC"/>
              <w:rPr>
                <w:rFonts w:cs="Arial"/>
                <w:highlight w:val="yellow"/>
                <w:lang w:eastAsia="zh-CN"/>
              </w:rPr>
            </w:pPr>
            <w:r w:rsidRPr="008F30D6">
              <w:rPr>
                <w:highlight w:val="yellow"/>
              </w:rPr>
              <w:t>21.2</w:t>
            </w:r>
          </w:p>
        </w:tc>
        <w:tc>
          <w:tcPr>
            <w:tcW w:w="674" w:type="dxa"/>
            <w:shd w:val="clear" w:color="auto" w:fill="auto"/>
          </w:tcPr>
          <w:p w:rsidR="00543B56" w:rsidRPr="008F30D6" w:rsidRDefault="00543B56" w:rsidP="00C060A1">
            <w:pPr>
              <w:pStyle w:val="TAC"/>
              <w:rPr>
                <w:highlight w:val="yellow"/>
              </w:rPr>
            </w:pPr>
          </w:p>
        </w:tc>
        <w:tc>
          <w:tcPr>
            <w:tcW w:w="675" w:type="dxa"/>
          </w:tcPr>
          <w:p w:rsidR="00543B56" w:rsidRPr="008F30D6" w:rsidRDefault="00543B56" w:rsidP="00C060A1">
            <w:pPr>
              <w:pStyle w:val="TAC"/>
              <w:rPr>
                <w:highlight w:val="yellow"/>
              </w:rPr>
            </w:pPr>
          </w:p>
        </w:tc>
        <w:tc>
          <w:tcPr>
            <w:tcW w:w="674" w:type="dxa"/>
            <w:shd w:val="clear" w:color="auto" w:fill="auto"/>
          </w:tcPr>
          <w:p w:rsidR="00543B56" w:rsidRPr="008F30D6" w:rsidRDefault="00543B56" w:rsidP="00C060A1">
            <w:pPr>
              <w:pStyle w:val="TAC"/>
              <w:rPr>
                <w:highlight w:val="yellow"/>
                <w:lang w:eastAsia="zh-CN"/>
              </w:rPr>
            </w:pPr>
            <w:r w:rsidRPr="008F30D6">
              <w:rPr>
                <w:highlight w:val="yellow"/>
              </w:rPr>
              <w:t>18</w:t>
            </w:r>
          </w:p>
        </w:tc>
        <w:tc>
          <w:tcPr>
            <w:tcW w:w="675" w:type="dxa"/>
            <w:shd w:val="clear" w:color="auto" w:fill="auto"/>
          </w:tcPr>
          <w:p w:rsidR="00543B56" w:rsidRPr="008F30D6" w:rsidRDefault="00543B56" w:rsidP="00C060A1">
            <w:pPr>
              <w:pStyle w:val="TAC"/>
              <w:rPr>
                <w:highlight w:val="yellow"/>
              </w:rPr>
            </w:pPr>
            <w:r w:rsidRPr="008F30D6">
              <w:rPr>
                <w:highlight w:val="yellow"/>
              </w:rPr>
              <w:t>17.1</w:t>
            </w:r>
          </w:p>
        </w:tc>
        <w:tc>
          <w:tcPr>
            <w:tcW w:w="674" w:type="dxa"/>
            <w:shd w:val="clear" w:color="auto" w:fill="auto"/>
          </w:tcPr>
          <w:p w:rsidR="00543B56" w:rsidRPr="008F30D6" w:rsidRDefault="00543B56" w:rsidP="00C060A1">
            <w:pPr>
              <w:pStyle w:val="TAC"/>
              <w:rPr>
                <w:highlight w:val="yellow"/>
              </w:rPr>
            </w:pPr>
            <w:r w:rsidRPr="008F30D6">
              <w:rPr>
                <w:highlight w:val="yellow"/>
              </w:rPr>
              <w:t>16.3</w:t>
            </w:r>
          </w:p>
        </w:tc>
        <w:tc>
          <w:tcPr>
            <w:tcW w:w="675" w:type="dxa"/>
            <w:shd w:val="clear" w:color="auto" w:fill="auto"/>
          </w:tcPr>
          <w:p w:rsidR="00543B56" w:rsidRPr="008F30D6" w:rsidRDefault="00543B56" w:rsidP="00C060A1">
            <w:pPr>
              <w:pStyle w:val="TAC"/>
              <w:rPr>
                <w:highlight w:val="yellow"/>
              </w:rPr>
            </w:pPr>
            <w:r w:rsidRPr="008F30D6">
              <w:rPr>
                <w:highlight w:val="yellow"/>
              </w:rPr>
              <w:t>15</w:t>
            </w:r>
          </w:p>
        </w:tc>
        <w:tc>
          <w:tcPr>
            <w:tcW w:w="674" w:type="dxa"/>
          </w:tcPr>
          <w:p w:rsidR="00543B56" w:rsidRPr="008F30D6" w:rsidRDefault="00543B56" w:rsidP="00C060A1">
            <w:pPr>
              <w:pStyle w:val="TAC"/>
              <w:rPr>
                <w:highlight w:val="yellow"/>
              </w:rPr>
            </w:pPr>
            <w:r w:rsidRPr="008F30D6">
              <w:rPr>
                <w:highlight w:val="yellow"/>
              </w:rPr>
              <w:t>14.5</w:t>
            </w:r>
          </w:p>
        </w:tc>
        <w:tc>
          <w:tcPr>
            <w:tcW w:w="675" w:type="dxa"/>
            <w:shd w:val="clear" w:color="auto" w:fill="auto"/>
          </w:tcPr>
          <w:p w:rsidR="00543B56" w:rsidRPr="008F30D6" w:rsidRDefault="00543B56" w:rsidP="00C060A1">
            <w:pPr>
              <w:pStyle w:val="TAC"/>
              <w:rPr>
                <w:highlight w:val="yellow"/>
              </w:rPr>
            </w:pPr>
            <w:r w:rsidRPr="008F30D6">
              <w:rPr>
                <w:highlight w:val="yellow"/>
              </w:rPr>
              <w:t>14</w:t>
            </w:r>
          </w:p>
        </w:tc>
      </w:tr>
      <w:tr w:rsidR="00543B56" w:rsidRPr="00E062F1" w:rsidTr="00C060A1">
        <w:trPr>
          <w:trHeight w:val="187"/>
          <w:jc w:val="center"/>
        </w:trPr>
        <w:tc>
          <w:tcPr>
            <w:tcW w:w="0" w:type="auto"/>
            <w:tcBorders>
              <w:top w:val="nil"/>
              <w:bottom w:val="single" w:sz="4" w:space="0" w:color="auto"/>
            </w:tcBorders>
            <w:shd w:val="clear" w:color="auto" w:fill="auto"/>
          </w:tcPr>
          <w:p w:rsidR="00543B56" w:rsidRPr="008F30D6" w:rsidRDefault="00543B56" w:rsidP="00C060A1">
            <w:pPr>
              <w:pStyle w:val="TAC"/>
              <w:rPr>
                <w:highlight w:val="yellow"/>
                <w:lang w:eastAsia="ja-JP"/>
              </w:rPr>
            </w:pPr>
          </w:p>
        </w:tc>
        <w:tc>
          <w:tcPr>
            <w:tcW w:w="0" w:type="auto"/>
            <w:shd w:val="clear" w:color="auto" w:fill="auto"/>
          </w:tcPr>
          <w:p w:rsidR="00543B56" w:rsidRPr="008F30D6" w:rsidRDefault="00543B56" w:rsidP="00C060A1">
            <w:pPr>
              <w:pStyle w:val="TAC"/>
              <w:rPr>
                <w:highlight w:val="yellow"/>
                <w:lang w:eastAsia="zh-TW"/>
              </w:rPr>
            </w:pPr>
            <w:r w:rsidRPr="008F30D6">
              <w:rPr>
                <w:highlight w:val="yellow"/>
              </w:rPr>
              <w:t>n48</w:t>
            </w:r>
            <w:r w:rsidRPr="008F30D6">
              <w:rPr>
                <w:highlight w:val="yellow"/>
                <w:vertAlign w:val="superscript"/>
                <w:lang w:eastAsia="zh-TW"/>
              </w:rPr>
              <w:t>3</w:t>
            </w:r>
          </w:p>
        </w:tc>
        <w:tc>
          <w:tcPr>
            <w:tcW w:w="674" w:type="dxa"/>
            <w:shd w:val="clear" w:color="auto" w:fill="auto"/>
          </w:tcPr>
          <w:p w:rsidR="00543B56" w:rsidRPr="008F30D6" w:rsidRDefault="00543B56" w:rsidP="00C060A1">
            <w:pPr>
              <w:pStyle w:val="TAC"/>
              <w:rPr>
                <w:highlight w:val="yellow"/>
                <w:lang w:eastAsia="zh-CN"/>
              </w:rPr>
            </w:pPr>
            <w:r w:rsidRPr="008F30D6">
              <w:rPr>
                <w:highlight w:val="yellow"/>
              </w:rPr>
              <w:t>1.9</w:t>
            </w:r>
          </w:p>
        </w:tc>
        <w:tc>
          <w:tcPr>
            <w:tcW w:w="675" w:type="dxa"/>
            <w:shd w:val="clear" w:color="auto" w:fill="auto"/>
          </w:tcPr>
          <w:p w:rsidR="00543B56" w:rsidRPr="008F30D6" w:rsidRDefault="00543B56" w:rsidP="00C060A1">
            <w:pPr>
              <w:pStyle w:val="TAC"/>
              <w:rPr>
                <w:rFonts w:cs="Arial"/>
                <w:highlight w:val="yellow"/>
                <w:lang w:eastAsia="zh-CN"/>
              </w:rPr>
            </w:pPr>
            <w:r w:rsidRPr="008F30D6">
              <w:rPr>
                <w:rFonts w:cs="Arial"/>
                <w:highlight w:val="yellow"/>
              </w:rPr>
              <w:t>1.4</w:t>
            </w:r>
          </w:p>
        </w:tc>
        <w:tc>
          <w:tcPr>
            <w:tcW w:w="674" w:type="dxa"/>
            <w:shd w:val="clear" w:color="auto" w:fill="auto"/>
          </w:tcPr>
          <w:p w:rsidR="00543B56" w:rsidRPr="008F30D6" w:rsidRDefault="00543B56" w:rsidP="00C060A1">
            <w:pPr>
              <w:pStyle w:val="TAC"/>
              <w:rPr>
                <w:rFonts w:cs="Arial"/>
                <w:highlight w:val="yellow"/>
                <w:lang w:eastAsia="zh-CN"/>
              </w:rPr>
            </w:pPr>
            <w:r w:rsidRPr="008F30D6">
              <w:rPr>
                <w:rFonts w:cs="Arial"/>
                <w:highlight w:val="yellow"/>
              </w:rPr>
              <w:t>0.9</w:t>
            </w:r>
          </w:p>
        </w:tc>
        <w:tc>
          <w:tcPr>
            <w:tcW w:w="675" w:type="dxa"/>
            <w:shd w:val="clear" w:color="auto" w:fill="auto"/>
          </w:tcPr>
          <w:p w:rsidR="00543B56" w:rsidRPr="008F30D6" w:rsidRDefault="00543B56" w:rsidP="00C060A1">
            <w:pPr>
              <w:pStyle w:val="TAC"/>
              <w:rPr>
                <w:rFonts w:cs="Arial"/>
                <w:highlight w:val="yellow"/>
                <w:lang w:eastAsia="zh-CN"/>
              </w:rPr>
            </w:pPr>
            <w:r w:rsidRPr="008F30D6">
              <w:rPr>
                <w:rFonts w:cs="Arial"/>
                <w:highlight w:val="yellow"/>
              </w:rPr>
              <w:t>0.4</w:t>
            </w:r>
          </w:p>
        </w:tc>
        <w:tc>
          <w:tcPr>
            <w:tcW w:w="674" w:type="dxa"/>
            <w:shd w:val="clear" w:color="auto" w:fill="auto"/>
          </w:tcPr>
          <w:p w:rsidR="00543B56" w:rsidRPr="008F30D6" w:rsidRDefault="00543B56" w:rsidP="00C060A1">
            <w:pPr>
              <w:pStyle w:val="TAC"/>
              <w:rPr>
                <w:highlight w:val="yellow"/>
              </w:rPr>
            </w:pPr>
          </w:p>
        </w:tc>
        <w:tc>
          <w:tcPr>
            <w:tcW w:w="675" w:type="dxa"/>
          </w:tcPr>
          <w:p w:rsidR="00543B56" w:rsidRPr="008F30D6" w:rsidRDefault="00543B56" w:rsidP="00C060A1">
            <w:pPr>
              <w:pStyle w:val="TAC"/>
              <w:rPr>
                <w:highlight w:val="yellow"/>
              </w:rPr>
            </w:pPr>
          </w:p>
        </w:tc>
        <w:tc>
          <w:tcPr>
            <w:tcW w:w="674" w:type="dxa"/>
            <w:shd w:val="clear" w:color="auto" w:fill="auto"/>
          </w:tcPr>
          <w:p w:rsidR="00543B56" w:rsidRPr="008F30D6" w:rsidRDefault="00543B56" w:rsidP="00C060A1">
            <w:pPr>
              <w:pStyle w:val="TAC"/>
              <w:rPr>
                <w:highlight w:val="yellow"/>
                <w:lang w:eastAsia="zh-CN"/>
              </w:rPr>
            </w:pPr>
            <w:r w:rsidRPr="008F30D6">
              <w:rPr>
                <w:highlight w:val="yellow"/>
              </w:rPr>
              <w:t>0</w:t>
            </w:r>
          </w:p>
        </w:tc>
        <w:tc>
          <w:tcPr>
            <w:tcW w:w="675" w:type="dxa"/>
            <w:shd w:val="clear" w:color="auto" w:fill="auto"/>
          </w:tcPr>
          <w:p w:rsidR="00543B56" w:rsidRPr="008F30D6" w:rsidRDefault="00543B56" w:rsidP="00C060A1">
            <w:pPr>
              <w:pStyle w:val="TAC"/>
              <w:rPr>
                <w:highlight w:val="yellow"/>
              </w:rPr>
            </w:pPr>
            <w:r w:rsidRPr="008F30D6">
              <w:rPr>
                <w:highlight w:val="yellow"/>
              </w:rPr>
              <w:t>0</w:t>
            </w:r>
          </w:p>
        </w:tc>
        <w:tc>
          <w:tcPr>
            <w:tcW w:w="674" w:type="dxa"/>
            <w:shd w:val="clear" w:color="auto" w:fill="auto"/>
          </w:tcPr>
          <w:p w:rsidR="00543B56" w:rsidRPr="008F30D6" w:rsidRDefault="00543B56" w:rsidP="00C060A1">
            <w:pPr>
              <w:pStyle w:val="TAC"/>
              <w:rPr>
                <w:highlight w:val="yellow"/>
              </w:rPr>
            </w:pPr>
            <w:r w:rsidRPr="008F30D6">
              <w:rPr>
                <w:highlight w:val="yellow"/>
              </w:rPr>
              <w:t>0</w:t>
            </w:r>
          </w:p>
        </w:tc>
        <w:tc>
          <w:tcPr>
            <w:tcW w:w="675" w:type="dxa"/>
            <w:shd w:val="clear" w:color="auto" w:fill="auto"/>
          </w:tcPr>
          <w:p w:rsidR="00543B56" w:rsidRPr="008F30D6" w:rsidRDefault="00543B56" w:rsidP="00C060A1">
            <w:pPr>
              <w:pStyle w:val="TAC"/>
              <w:rPr>
                <w:highlight w:val="yellow"/>
              </w:rPr>
            </w:pPr>
            <w:r w:rsidRPr="008F30D6">
              <w:rPr>
                <w:highlight w:val="yellow"/>
              </w:rPr>
              <w:t>0</w:t>
            </w:r>
          </w:p>
        </w:tc>
        <w:tc>
          <w:tcPr>
            <w:tcW w:w="674" w:type="dxa"/>
          </w:tcPr>
          <w:p w:rsidR="00543B56" w:rsidRPr="008F30D6" w:rsidRDefault="00543B56" w:rsidP="00C060A1">
            <w:pPr>
              <w:pStyle w:val="TAC"/>
              <w:rPr>
                <w:highlight w:val="yellow"/>
              </w:rPr>
            </w:pPr>
            <w:r w:rsidRPr="008F30D6">
              <w:rPr>
                <w:highlight w:val="yellow"/>
              </w:rPr>
              <w:t>0</w:t>
            </w:r>
          </w:p>
        </w:tc>
        <w:tc>
          <w:tcPr>
            <w:tcW w:w="675" w:type="dxa"/>
            <w:shd w:val="clear" w:color="auto" w:fill="auto"/>
          </w:tcPr>
          <w:p w:rsidR="00543B56" w:rsidRPr="008F30D6" w:rsidRDefault="00543B56" w:rsidP="00C060A1">
            <w:pPr>
              <w:pStyle w:val="TAC"/>
              <w:rPr>
                <w:highlight w:val="yellow"/>
              </w:rPr>
            </w:pPr>
            <w:r w:rsidRPr="008F30D6">
              <w:rPr>
                <w:highlight w:val="yellow"/>
              </w:rPr>
              <w:t>0</w:t>
            </w:r>
          </w:p>
        </w:tc>
      </w:tr>
      <w:tr w:rsidR="00543B56" w:rsidRPr="00E062F1" w:rsidTr="00C060A1">
        <w:trPr>
          <w:trHeight w:val="187"/>
          <w:jc w:val="center"/>
        </w:trPr>
        <w:tc>
          <w:tcPr>
            <w:tcW w:w="0" w:type="auto"/>
            <w:tcBorders>
              <w:bottom w:val="nil"/>
            </w:tcBorders>
            <w:shd w:val="clear" w:color="auto" w:fill="auto"/>
          </w:tcPr>
          <w:p w:rsidR="00543B56" w:rsidRPr="005B4DD5" w:rsidRDefault="00543B56" w:rsidP="00C060A1">
            <w:pPr>
              <w:pStyle w:val="TAC"/>
              <w:rPr>
                <w:lang w:eastAsia="ja-JP"/>
              </w:rPr>
            </w:pPr>
            <w:r w:rsidRPr="005B4DD5">
              <w:rPr>
                <w:lang w:eastAsia="zh-CN"/>
              </w:rPr>
              <w:t>66</w:t>
            </w:r>
          </w:p>
        </w:tc>
        <w:tc>
          <w:tcPr>
            <w:tcW w:w="0" w:type="auto"/>
            <w:shd w:val="clear" w:color="auto" w:fill="auto"/>
          </w:tcPr>
          <w:p w:rsidR="00543B56" w:rsidRPr="005B4DD5" w:rsidRDefault="00543B56" w:rsidP="00C060A1">
            <w:pPr>
              <w:pStyle w:val="TAC"/>
              <w:rPr>
                <w:lang w:eastAsia="ja-JP"/>
              </w:rPr>
            </w:pPr>
            <w:r w:rsidRPr="005B4DD5">
              <w:t>n78</w:t>
            </w:r>
            <w:r w:rsidRPr="005B4DD5">
              <w:rPr>
                <w:rFonts w:cs="Arial"/>
                <w:vertAlign w:val="superscript"/>
              </w:rPr>
              <w:t>2,13</w:t>
            </w:r>
          </w:p>
        </w:tc>
        <w:tc>
          <w:tcPr>
            <w:tcW w:w="674" w:type="dxa"/>
            <w:shd w:val="clear" w:color="auto" w:fill="auto"/>
          </w:tcPr>
          <w:p w:rsidR="00543B56" w:rsidRPr="005B4DD5" w:rsidRDefault="00543B56" w:rsidP="00C060A1">
            <w:pPr>
              <w:pStyle w:val="TAC"/>
              <w:rPr>
                <w:rFonts w:cs="Arial"/>
              </w:rPr>
            </w:pPr>
          </w:p>
        </w:tc>
        <w:tc>
          <w:tcPr>
            <w:tcW w:w="675" w:type="dxa"/>
            <w:shd w:val="clear" w:color="auto" w:fill="auto"/>
          </w:tcPr>
          <w:p w:rsidR="00543B56" w:rsidRPr="005B4DD5" w:rsidRDefault="00543B56" w:rsidP="00C060A1">
            <w:pPr>
              <w:pStyle w:val="TAC"/>
              <w:rPr>
                <w:rFonts w:cs="Arial"/>
              </w:rPr>
            </w:pPr>
            <w:r w:rsidRPr="005B4DD5">
              <w:rPr>
                <w:rFonts w:cs="Arial"/>
              </w:rPr>
              <w:t>23.9</w:t>
            </w:r>
          </w:p>
        </w:tc>
        <w:tc>
          <w:tcPr>
            <w:tcW w:w="674" w:type="dxa"/>
            <w:shd w:val="clear" w:color="auto" w:fill="auto"/>
          </w:tcPr>
          <w:p w:rsidR="00543B56" w:rsidRPr="005B4DD5" w:rsidRDefault="00543B56" w:rsidP="00C060A1">
            <w:pPr>
              <w:pStyle w:val="TAC"/>
              <w:rPr>
                <w:rFonts w:cs="Arial"/>
              </w:rPr>
            </w:pPr>
            <w:r w:rsidRPr="005B4DD5">
              <w:rPr>
                <w:rFonts w:cs="Arial"/>
              </w:rPr>
              <w:t>22.1</w:t>
            </w:r>
          </w:p>
        </w:tc>
        <w:tc>
          <w:tcPr>
            <w:tcW w:w="675" w:type="dxa"/>
            <w:shd w:val="clear" w:color="auto" w:fill="auto"/>
          </w:tcPr>
          <w:p w:rsidR="00543B56" w:rsidRPr="005B4DD5" w:rsidRDefault="00543B56" w:rsidP="00C060A1">
            <w:pPr>
              <w:pStyle w:val="TAC"/>
              <w:rPr>
                <w:rFonts w:cs="Arial"/>
              </w:rPr>
            </w:pPr>
            <w:r w:rsidRPr="005B4DD5">
              <w:rPr>
                <w:rFonts w:cs="Arial"/>
              </w:rPr>
              <w:t>20.9</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rPr>
                <w:lang w:eastAsia="zh-CN"/>
              </w:rPr>
            </w:pPr>
            <w:r w:rsidRPr="005B4DD5">
              <w:t>17.9</w:t>
            </w:r>
          </w:p>
        </w:tc>
        <w:tc>
          <w:tcPr>
            <w:tcW w:w="675" w:type="dxa"/>
            <w:shd w:val="clear" w:color="auto" w:fill="auto"/>
          </w:tcPr>
          <w:p w:rsidR="00543B56" w:rsidRPr="005B4DD5" w:rsidRDefault="00543B56" w:rsidP="00C060A1">
            <w:pPr>
              <w:pStyle w:val="TAC"/>
            </w:pPr>
            <w:r w:rsidRPr="005B4DD5">
              <w:t>16.8</w:t>
            </w:r>
          </w:p>
        </w:tc>
        <w:tc>
          <w:tcPr>
            <w:tcW w:w="674" w:type="dxa"/>
            <w:shd w:val="clear" w:color="auto" w:fill="auto"/>
          </w:tcPr>
          <w:p w:rsidR="00543B56" w:rsidRPr="005B4DD5" w:rsidRDefault="00543B56" w:rsidP="00C060A1">
            <w:pPr>
              <w:pStyle w:val="TAC"/>
            </w:pPr>
            <w:r w:rsidRPr="005B4DD5">
              <w:t>16.0</w:t>
            </w:r>
          </w:p>
        </w:tc>
        <w:tc>
          <w:tcPr>
            <w:tcW w:w="675" w:type="dxa"/>
            <w:shd w:val="clear" w:color="auto" w:fill="auto"/>
          </w:tcPr>
          <w:p w:rsidR="00543B56" w:rsidRPr="005B4DD5" w:rsidRDefault="00543B56" w:rsidP="00C060A1">
            <w:pPr>
              <w:pStyle w:val="TAC"/>
            </w:pPr>
            <w:r w:rsidRPr="005B4DD5">
              <w:t>14.8</w:t>
            </w:r>
          </w:p>
        </w:tc>
        <w:tc>
          <w:tcPr>
            <w:tcW w:w="674" w:type="dxa"/>
          </w:tcPr>
          <w:p w:rsidR="00543B56" w:rsidRPr="005B4DD5" w:rsidRDefault="00543B56" w:rsidP="00C060A1">
            <w:pPr>
              <w:pStyle w:val="TAC"/>
            </w:pPr>
            <w:r w:rsidRPr="005B4DD5">
              <w:t>14.3</w:t>
            </w:r>
          </w:p>
        </w:tc>
        <w:tc>
          <w:tcPr>
            <w:tcW w:w="675" w:type="dxa"/>
            <w:shd w:val="clear" w:color="auto" w:fill="auto"/>
          </w:tcPr>
          <w:p w:rsidR="00543B56" w:rsidRPr="005B4DD5" w:rsidRDefault="00543B56" w:rsidP="00C060A1">
            <w:pPr>
              <w:pStyle w:val="TAC"/>
            </w:pPr>
            <w:r w:rsidRPr="005B4DD5">
              <w:t>13.8</w:t>
            </w:r>
          </w:p>
        </w:tc>
      </w:tr>
      <w:tr w:rsidR="00543B56" w:rsidRPr="00E062F1" w:rsidTr="00C060A1">
        <w:trPr>
          <w:trHeight w:val="187"/>
          <w:jc w:val="center"/>
        </w:trPr>
        <w:tc>
          <w:tcPr>
            <w:tcW w:w="0" w:type="auto"/>
            <w:tcBorders>
              <w:top w:val="nil"/>
              <w:bottom w:val="single" w:sz="4" w:space="0" w:color="auto"/>
            </w:tcBorders>
            <w:shd w:val="clear" w:color="auto" w:fill="auto"/>
          </w:tcPr>
          <w:p w:rsidR="00543B56" w:rsidRPr="005B4DD5" w:rsidRDefault="00543B56" w:rsidP="00C060A1">
            <w:pPr>
              <w:pStyle w:val="TAC"/>
              <w:rPr>
                <w:lang w:eastAsia="ja-JP"/>
              </w:rPr>
            </w:pPr>
          </w:p>
        </w:tc>
        <w:tc>
          <w:tcPr>
            <w:tcW w:w="0" w:type="auto"/>
            <w:shd w:val="clear" w:color="auto" w:fill="auto"/>
          </w:tcPr>
          <w:p w:rsidR="00543B56" w:rsidRPr="005B4DD5" w:rsidRDefault="00543B56" w:rsidP="00C060A1">
            <w:pPr>
              <w:pStyle w:val="TAC"/>
              <w:rPr>
                <w:lang w:eastAsia="ja-JP"/>
              </w:rPr>
            </w:pPr>
            <w:r w:rsidRPr="005B4DD5">
              <w:t>n78</w:t>
            </w:r>
            <w:r w:rsidRPr="005B4DD5">
              <w:rPr>
                <w:rFonts w:cs="Arial"/>
                <w:vertAlign w:val="superscript"/>
              </w:rPr>
              <w:t>3</w:t>
            </w:r>
          </w:p>
        </w:tc>
        <w:tc>
          <w:tcPr>
            <w:tcW w:w="674" w:type="dxa"/>
            <w:shd w:val="clear" w:color="auto" w:fill="auto"/>
          </w:tcPr>
          <w:p w:rsidR="00543B56" w:rsidRPr="005B4DD5" w:rsidRDefault="00543B56" w:rsidP="00C060A1">
            <w:pPr>
              <w:pStyle w:val="TAC"/>
              <w:rPr>
                <w:rFonts w:cs="Arial"/>
              </w:rPr>
            </w:pPr>
          </w:p>
        </w:tc>
        <w:tc>
          <w:tcPr>
            <w:tcW w:w="675" w:type="dxa"/>
            <w:shd w:val="clear" w:color="auto" w:fill="auto"/>
          </w:tcPr>
          <w:p w:rsidR="00543B56" w:rsidRPr="005B4DD5" w:rsidRDefault="00543B56" w:rsidP="00C060A1">
            <w:pPr>
              <w:pStyle w:val="TAC"/>
              <w:rPr>
                <w:rFonts w:cs="Arial"/>
              </w:rPr>
            </w:pPr>
            <w:r w:rsidRPr="005B4DD5">
              <w:rPr>
                <w:rFonts w:cs="Arial"/>
              </w:rPr>
              <w:t>1.1</w:t>
            </w:r>
          </w:p>
        </w:tc>
        <w:tc>
          <w:tcPr>
            <w:tcW w:w="674" w:type="dxa"/>
            <w:shd w:val="clear" w:color="auto" w:fill="auto"/>
          </w:tcPr>
          <w:p w:rsidR="00543B56" w:rsidRPr="005B4DD5" w:rsidRDefault="00543B56" w:rsidP="00C060A1">
            <w:pPr>
              <w:pStyle w:val="TAC"/>
              <w:rPr>
                <w:rFonts w:cs="Arial"/>
              </w:rPr>
            </w:pPr>
            <w:r w:rsidRPr="005B4DD5">
              <w:rPr>
                <w:rFonts w:cs="Arial"/>
              </w:rPr>
              <w:t>0.8</w:t>
            </w:r>
          </w:p>
        </w:tc>
        <w:tc>
          <w:tcPr>
            <w:tcW w:w="675" w:type="dxa"/>
            <w:shd w:val="clear" w:color="auto" w:fill="auto"/>
          </w:tcPr>
          <w:p w:rsidR="00543B56" w:rsidRPr="005B4DD5" w:rsidRDefault="00543B56" w:rsidP="00C060A1">
            <w:pPr>
              <w:pStyle w:val="TAC"/>
              <w:rPr>
                <w:rFonts w:cs="Arial"/>
              </w:rPr>
            </w:pPr>
            <w:r w:rsidRPr="005B4DD5">
              <w:rPr>
                <w:rFonts w:cs="Arial"/>
              </w:rPr>
              <w:t>0.3</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rPr>
                <w:lang w:eastAsia="zh-CN"/>
              </w:rPr>
            </w:pPr>
          </w:p>
        </w:tc>
        <w:tc>
          <w:tcPr>
            <w:tcW w:w="675" w:type="dxa"/>
            <w:shd w:val="clear" w:color="auto" w:fill="auto"/>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c>
          <w:tcPr>
            <w:tcW w:w="674" w:type="dxa"/>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r>
      <w:tr w:rsidR="00543B56" w:rsidRPr="00E062F1" w:rsidTr="00C060A1">
        <w:trPr>
          <w:trHeight w:val="187"/>
          <w:jc w:val="center"/>
        </w:trPr>
        <w:tc>
          <w:tcPr>
            <w:tcW w:w="0" w:type="auto"/>
            <w:tcBorders>
              <w:bottom w:val="nil"/>
            </w:tcBorders>
            <w:shd w:val="clear" w:color="auto" w:fill="auto"/>
          </w:tcPr>
          <w:p w:rsidR="00543B56" w:rsidRPr="005B4DD5" w:rsidRDefault="00543B56" w:rsidP="00C060A1">
            <w:pPr>
              <w:pStyle w:val="TAC"/>
              <w:rPr>
                <w:lang w:eastAsia="ja-JP"/>
              </w:rPr>
            </w:pPr>
            <w:r w:rsidRPr="005B4DD5">
              <w:rPr>
                <w:lang w:eastAsia="zh-CN"/>
              </w:rPr>
              <w:t>n66</w:t>
            </w:r>
          </w:p>
        </w:tc>
        <w:tc>
          <w:tcPr>
            <w:tcW w:w="0" w:type="auto"/>
            <w:shd w:val="clear" w:color="auto" w:fill="auto"/>
          </w:tcPr>
          <w:p w:rsidR="00543B56" w:rsidRPr="005B4DD5" w:rsidRDefault="00543B56" w:rsidP="00C060A1">
            <w:pPr>
              <w:pStyle w:val="TAC"/>
            </w:pPr>
            <w:r w:rsidRPr="005B4DD5">
              <w:t>48</w:t>
            </w:r>
            <w:r w:rsidRPr="005B4DD5">
              <w:rPr>
                <w:rFonts w:cs="Arial"/>
                <w:vertAlign w:val="superscript"/>
              </w:rPr>
              <w:t>2,13</w:t>
            </w:r>
          </w:p>
        </w:tc>
        <w:tc>
          <w:tcPr>
            <w:tcW w:w="674" w:type="dxa"/>
            <w:shd w:val="clear" w:color="auto" w:fill="auto"/>
          </w:tcPr>
          <w:p w:rsidR="00543B56" w:rsidRPr="005B4DD5" w:rsidRDefault="00543B56" w:rsidP="00C060A1">
            <w:pPr>
              <w:pStyle w:val="TAC"/>
              <w:rPr>
                <w:rFonts w:cs="Arial"/>
              </w:rPr>
            </w:pPr>
            <w:r w:rsidRPr="005B4DD5">
              <w:rPr>
                <w:rFonts w:cs="Arial"/>
              </w:rPr>
              <w:t>27.3</w:t>
            </w:r>
          </w:p>
        </w:tc>
        <w:tc>
          <w:tcPr>
            <w:tcW w:w="675" w:type="dxa"/>
            <w:shd w:val="clear" w:color="auto" w:fill="auto"/>
          </w:tcPr>
          <w:p w:rsidR="00543B56" w:rsidRPr="005B4DD5" w:rsidRDefault="00543B56" w:rsidP="00C060A1">
            <w:pPr>
              <w:pStyle w:val="TAC"/>
              <w:rPr>
                <w:rFonts w:cs="Arial"/>
              </w:rPr>
            </w:pPr>
            <w:r w:rsidRPr="005B4DD5">
              <w:t>24.4</w:t>
            </w:r>
          </w:p>
        </w:tc>
        <w:tc>
          <w:tcPr>
            <w:tcW w:w="674" w:type="dxa"/>
            <w:shd w:val="clear" w:color="auto" w:fill="auto"/>
          </w:tcPr>
          <w:p w:rsidR="00543B56" w:rsidRPr="005B4DD5" w:rsidRDefault="00543B56" w:rsidP="00C060A1">
            <w:pPr>
              <w:pStyle w:val="TAC"/>
              <w:rPr>
                <w:rFonts w:cs="Arial"/>
              </w:rPr>
            </w:pPr>
            <w:r w:rsidRPr="005B4DD5">
              <w:t>22.4</w:t>
            </w:r>
          </w:p>
        </w:tc>
        <w:tc>
          <w:tcPr>
            <w:tcW w:w="675" w:type="dxa"/>
            <w:shd w:val="clear" w:color="auto" w:fill="auto"/>
          </w:tcPr>
          <w:p w:rsidR="00543B56" w:rsidRPr="005B4DD5" w:rsidRDefault="00543B56" w:rsidP="00C060A1">
            <w:pPr>
              <w:pStyle w:val="TAC"/>
              <w:rPr>
                <w:rFonts w:cs="Arial"/>
              </w:rPr>
            </w:pPr>
            <w:r w:rsidRPr="005B4DD5">
              <w:t>21.2</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rPr>
                <w:lang w:eastAsia="zh-CN"/>
              </w:rPr>
            </w:pPr>
          </w:p>
        </w:tc>
        <w:tc>
          <w:tcPr>
            <w:tcW w:w="675" w:type="dxa"/>
            <w:shd w:val="clear" w:color="auto" w:fill="auto"/>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c>
          <w:tcPr>
            <w:tcW w:w="674" w:type="dxa"/>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r>
      <w:tr w:rsidR="00543B56" w:rsidRPr="00E062F1" w:rsidTr="00C060A1">
        <w:trPr>
          <w:trHeight w:val="187"/>
          <w:jc w:val="center"/>
        </w:trPr>
        <w:tc>
          <w:tcPr>
            <w:tcW w:w="0" w:type="auto"/>
            <w:tcBorders>
              <w:top w:val="nil"/>
            </w:tcBorders>
            <w:shd w:val="clear" w:color="auto" w:fill="auto"/>
          </w:tcPr>
          <w:p w:rsidR="00543B56" w:rsidRPr="005B4DD5" w:rsidRDefault="00543B56" w:rsidP="00C060A1">
            <w:pPr>
              <w:pStyle w:val="TAC"/>
              <w:rPr>
                <w:lang w:eastAsia="ja-JP"/>
              </w:rPr>
            </w:pPr>
          </w:p>
        </w:tc>
        <w:tc>
          <w:tcPr>
            <w:tcW w:w="0" w:type="auto"/>
            <w:shd w:val="clear" w:color="auto" w:fill="auto"/>
          </w:tcPr>
          <w:p w:rsidR="00543B56" w:rsidRPr="005B4DD5" w:rsidRDefault="00543B56" w:rsidP="00C060A1">
            <w:pPr>
              <w:pStyle w:val="TAC"/>
            </w:pPr>
            <w:r w:rsidRPr="005B4DD5">
              <w:t>48</w:t>
            </w:r>
            <w:r w:rsidRPr="005B4DD5">
              <w:rPr>
                <w:rFonts w:cs="Arial"/>
                <w:vertAlign w:val="superscript"/>
              </w:rPr>
              <w:t>3</w:t>
            </w:r>
          </w:p>
        </w:tc>
        <w:tc>
          <w:tcPr>
            <w:tcW w:w="674" w:type="dxa"/>
            <w:shd w:val="clear" w:color="auto" w:fill="auto"/>
          </w:tcPr>
          <w:p w:rsidR="00543B56" w:rsidRPr="005B4DD5" w:rsidRDefault="00543B56" w:rsidP="00C060A1">
            <w:pPr>
              <w:pStyle w:val="TAC"/>
              <w:rPr>
                <w:rFonts w:cs="Arial"/>
              </w:rPr>
            </w:pPr>
            <w:r w:rsidRPr="005B4DD5">
              <w:rPr>
                <w:rFonts w:cs="Arial"/>
              </w:rPr>
              <w:t>1.9</w:t>
            </w:r>
          </w:p>
        </w:tc>
        <w:tc>
          <w:tcPr>
            <w:tcW w:w="675" w:type="dxa"/>
            <w:shd w:val="clear" w:color="auto" w:fill="auto"/>
          </w:tcPr>
          <w:p w:rsidR="00543B56" w:rsidRPr="005B4DD5" w:rsidRDefault="00543B56" w:rsidP="00C060A1">
            <w:pPr>
              <w:pStyle w:val="TAC"/>
              <w:rPr>
                <w:rFonts w:cs="Arial"/>
              </w:rPr>
            </w:pPr>
            <w:r w:rsidRPr="005B4DD5">
              <w:rPr>
                <w:rFonts w:cs="Arial"/>
              </w:rPr>
              <w:t>1.4</w:t>
            </w:r>
          </w:p>
        </w:tc>
        <w:tc>
          <w:tcPr>
            <w:tcW w:w="674" w:type="dxa"/>
            <w:shd w:val="clear" w:color="auto" w:fill="auto"/>
          </w:tcPr>
          <w:p w:rsidR="00543B56" w:rsidRPr="005B4DD5" w:rsidRDefault="00543B56" w:rsidP="00C060A1">
            <w:pPr>
              <w:pStyle w:val="TAC"/>
              <w:rPr>
                <w:rFonts w:cs="Arial"/>
              </w:rPr>
            </w:pPr>
            <w:r w:rsidRPr="005B4DD5">
              <w:rPr>
                <w:rFonts w:cs="Arial"/>
              </w:rPr>
              <w:t>0.9</w:t>
            </w:r>
          </w:p>
        </w:tc>
        <w:tc>
          <w:tcPr>
            <w:tcW w:w="675" w:type="dxa"/>
            <w:shd w:val="clear" w:color="auto" w:fill="auto"/>
          </w:tcPr>
          <w:p w:rsidR="00543B56" w:rsidRPr="005B4DD5" w:rsidRDefault="00543B56" w:rsidP="00C060A1">
            <w:pPr>
              <w:pStyle w:val="TAC"/>
              <w:rPr>
                <w:rFonts w:cs="Arial"/>
              </w:rPr>
            </w:pPr>
            <w:r w:rsidRPr="005B4DD5">
              <w:rPr>
                <w:rFonts w:cs="Arial"/>
              </w:rPr>
              <w:t>0.4</w:t>
            </w:r>
          </w:p>
        </w:tc>
        <w:tc>
          <w:tcPr>
            <w:tcW w:w="674" w:type="dxa"/>
            <w:shd w:val="clear" w:color="auto" w:fill="auto"/>
          </w:tcPr>
          <w:p w:rsidR="00543B56" w:rsidRPr="005B4DD5" w:rsidRDefault="00543B56" w:rsidP="00C060A1">
            <w:pPr>
              <w:pStyle w:val="TAC"/>
            </w:pPr>
          </w:p>
        </w:tc>
        <w:tc>
          <w:tcPr>
            <w:tcW w:w="675" w:type="dxa"/>
          </w:tcPr>
          <w:p w:rsidR="00543B56" w:rsidRPr="005B4DD5" w:rsidRDefault="00543B56" w:rsidP="00C060A1">
            <w:pPr>
              <w:pStyle w:val="TAC"/>
            </w:pPr>
          </w:p>
        </w:tc>
        <w:tc>
          <w:tcPr>
            <w:tcW w:w="674" w:type="dxa"/>
            <w:shd w:val="clear" w:color="auto" w:fill="auto"/>
          </w:tcPr>
          <w:p w:rsidR="00543B56" w:rsidRPr="005B4DD5" w:rsidRDefault="00543B56" w:rsidP="00C060A1">
            <w:pPr>
              <w:pStyle w:val="TAC"/>
              <w:rPr>
                <w:lang w:eastAsia="zh-CN"/>
              </w:rPr>
            </w:pPr>
          </w:p>
        </w:tc>
        <w:tc>
          <w:tcPr>
            <w:tcW w:w="675" w:type="dxa"/>
            <w:shd w:val="clear" w:color="auto" w:fill="auto"/>
          </w:tcPr>
          <w:p w:rsidR="00543B56" w:rsidRPr="005B4DD5" w:rsidRDefault="00543B56" w:rsidP="00C060A1">
            <w:pPr>
              <w:pStyle w:val="TAC"/>
            </w:pPr>
          </w:p>
        </w:tc>
        <w:tc>
          <w:tcPr>
            <w:tcW w:w="674" w:type="dxa"/>
            <w:shd w:val="clear" w:color="auto" w:fill="auto"/>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c>
          <w:tcPr>
            <w:tcW w:w="674" w:type="dxa"/>
          </w:tcPr>
          <w:p w:rsidR="00543B56" w:rsidRPr="005B4DD5" w:rsidRDefault="00543B56" w:rsidP="00C060A1">
            <w:pPr>
              <w:pStyle w:val="TAC"/>
            </w:pPr>
          </w:p>
        </w:tc>
        <w:tc>
          <w:tcPr>
            <w:tcW w:w="675" w:type="dxa"/>
            <w:shd w:val="clear" w:color="auto" w:fill="auto"/>
          </w:tcPr>
          <w:p w:rsidR="00543B56" w:rsidRPr="005B4DD5" w:rsidRDefault="00543B56" w:rsidP="00C060A1">
            <w:pPr>
              <w:pStyle w:val="TAC"/>
            </w:pPr>
          </w:p>
        </w:tc>
      </w:tr>
      <w:tr w:rsidR="00543B56" w:rsidRPr="00E062F1" w:rsidTr="00C060A1">
        <w:trPr>
          <w:trHeight w:val="187"/>
          <w:jc w:val="center"/>
        </w:trPr>
        <w:tc>
          <w:tcPr>
            <w:tcW w:w="9892" w:type="dxa"/>
            <w:gridSpan w:val="14"/>
            <w:shd w:val="clear" w:color="auto" w:fill="auto"/>
          </w:tcPr>
          <w:p w:rsidR="00543B56" w:rsidRPr="00E062F1" w:rsidRDefault="00543B56" w:rsidP="00C060A1">
            <w:pPr>
              <w:pStyle w:val="TAN"/>
              <w:rPr>
                <w:lang w:eastAsia="zh-TW"/>
              </w:rPr>
            </w:pPr>
          </w:p>
        </w:tc>
      </w:tr>
    </w:tbl>
    <w:p w:rsidR="004A2627" w:rsidRDefault="004A2627" w:rsidP="00DD1971">
      <w:pPr>
        <w:rPr>
          <w:rFonts w:eastAsiaTheme="minorEastAsia"/>
          <w:lang w:eastAsia="zh-CN"/>
        </w:rPr>
      </w:pPr>
    </w:p>
    <w:p w:rsidR="00EE2FB6" w:rsidRDefault="00EE2FB6" w:rsidP="00DD1971">
      <w:pPr>
        <w:rPr>
          <w:rFonts w:eastAsiaTheme="minorEastAsia"/>
          <w:lang w:eastAsia="zh-CN"/>
        </w:rPr>
      </w:pPr>
      <w:r>
        <w:rPr>
          <w:rFonts w:eastAsiaTheme="minorEastAsia" w:hint="eastAsia"/>
          <w:lang w:eastAsia="zh-CN"/>
        </w:rPr>
        <w:t>A</w:t>
      </w:r>
      <w:r>
        <w:rPr>
          <w:rFonts w:eastAsiaTheme="minorEastAsia"/>
          <w:lang w:eastAsia="zh-CN"/>
        </w:rPr>
        <w:t xml:space="preserve">s we discussed in the contribution [3], </w:t>
      </w:r>
      <w:r w:rsidR="00176422">
        <w:rPr>
          <w:rFonts w:eastAsiaTheme="minorEastAsia"/>
          <w:lang w:eastAsia="zh-CN"/>
        </w:rPr>
        <w:t xml:space="preserve">the </w:t>
      </w:r>
      <w:bookmarkStart w:id="30" w:name="OLE_LINK83"/>
      <w:bookmarkStart w:id="31" w:name="OLE_LINK84"/>
      <w:r w:rsidR="00176422">
        <w:rPr>
          <w:rFonts w:eastAsiaTheme="minorEastAsia"/>
          <w:lang w:eastAsia="zh-CN"/>
        </w:rPr>
        <w:t>exceptional REFSENS</w:t>
      </w:r>
      <w:bookmarkEnd w:id="30"/>
      <w:bookmarkEnd w:id="31"/>
      <w:r w:rsidR="00176422">
        <w:rPr>
          <w:rFonts w:eastAsiaTheme="minorEastAsia"/>
          <w:lang w:eastAsia="zh-CN"/>
        </w:rPr>
        <w:t xml:space="preserve"> may be analysed using link budget. If </w:t>
      </w:r>
      <w:bookmarkStart w:id="32" w:name="OLE_LINK87"/>
      <w:bookmarkStart w:id="33" w:name="OLE_LINK88"/>
      <w:r w:rsidR="00176422">
        <w:rPr>
          <w:rFonts w:eastAsiaTheme="minorEastAsia"/>
          <w:lang w:eastAsia="zh-CN"/>
        </w:rPr>
        <w:t>the harmonic interference &gt;&gt; the thermal noise</w:t>
      </w:r>
      <w:bookmarkEnd w:id="32"/>
      <w:bookmarkEnd w:id="33"/>
      <w:r w:rsidR="00176422">
        <w:rPr>
          <w:rFonts w:eastAsiaTheme="minorEastAsia"/>
          <w:lang w:eastAsia="zh-CN"/>
        </w:rPr>
        <w:t xml:space="preserve">, the </w:t>
      </w:r>
      <w:bookmarkStart w:id="34" w:name="OLE_LINK85"/>
      <w:bookmarkStart w:id="35" w:name="OLE_LINK86"/>
      <w:r w:rsidR="00176422">
        <w:rPr>
          <w:rFonts w:eastAsiaTheme="minorEastAsia"/>
          <w:lang w:eastAsia="zh-CN"/>
        </w:rPr>
        <w:t xml:space="preserve">exceptional REFSENSs </w:t>
      </w:r>
      <w:bookmarkEnd w:id="34"/>
      <w:bookmarkEnd w:id="35"/>
      <w:r w:rsidR="00176422">
        <w:rPr>
          <w:rFonts w:eastAsiaTheme="minorEastAsia"/>
          <w:lang w:eastAsia="zh-CN"/>
        </w:rPr>
        <w:t>are same for all the channel bandwidths. Otherwise, the exceptional REFSENSs should be considered by both the harmonic interference and the thermal noise.</w:t>
      </w:r>
    </w:p>
    <w:p w:rsidR="00EE2FB6" w:rsidRDefault="00EE2FB6" w:rsidP="00EE2FB6">
      <w:pPr>
        <w:rPr>
          <w:rFonts w:eastAsiaTheme="minorEastAsia"/>
          <w:lang w:eastAsia="zh-CN"/>
        </w:rPr>
      </w:pPr>
      <w:r>
        <w:rPr>
          <w:rFonts w:eastAsiaTheme="minorEastAsia" w:hint="eastAsia"/>
          <w:lang w:eastAsia="zh-CN"/>
        </w:rPr>
        <w:t>I</w:t>
      </w:r>
      <w:r>
        <w:rPr>
          <w:rFonts w:eastAsiaTheme="minorEastAsia"/>
          <w:lang w:eastAsia="zh-CN"/>
        </w:rPr>
        <w:t>n order to solve these issues, one efficient alternative is to</w:t>
      </w:r>
      <w:bookmarkStart w:id="36" w:name="OLE_LINK91"/>
      <w:bookmarkStart w:id="37" w:name="OLE_LINK92"/>
      <w:r>
        <w:rPr>
          <w:rFonts w:eastAsiaTheme="minorEastAsia"/>
          <w:lang w:eastAsia="zh-CN"/>
        </w:rPr>
        <w:t xml:space="preserve"> reconstruct the relative MSD requirements due to harmonic interference using equation-based representation</w:t>
      </w:r>
      <w:bookmarkEnd w:id="36"/>
      <w:bookmarkEnd w:id="37"/>
      <w:r>
        <w:rPr>
          <w:rFonts w:eastAsiaTheme="minorEastAsia"/>
          <w:lang w:eastAsia="zh-CN"/>
        </w:rPr>
        <w:t>.</w:t>
      </w:r>
      <w:r w:rsidR="0004140D">
        <w:rPr>
          <w:rFonts w:eastAsiaTheme="minorEastAsia"/>
          <w:lang w:eastAsia="zh-CN"/>
        </w:rPr>
        <w:t xml:space="preserve"> If we do so, it is helpful to reduce some duplicated work once new channel bandwidths are introduced. Besides, delegates and industry can be aware of how the MSD requirements are generated</w:t>
      </w:r>
      <w:r w:rsidR="00DE6ACD">
        <w:rPr>
          <w:rFonts w:eastAsiaTheme="minorEastAsia"/>
          <w:lang w:eastAsia="zh-CN"/>
        </w:rPr>
        <w:t xml:space="preserve"> or calculated. Finally, some mistakes can be corrected and avoided.</w:t>
      </w:r>
    </w:p>
    <w:p w:rsidR="006D6E69" w:rsidRPr="00543B56" w:rsidRDefault="006D6E69" w:rsidP="006D6E69">
      <w:pPr>
        <w:rPr>
          <w:rFonts w:eastAsiaTheme="minorEastAsia"/>
          <w:lang w:eastAsia="zh-CN"/>
        </w:rPr>
      </w:pPr>
      <w:bookmarkStart w:id="38" w:name="OLE_LINK95"/>
      <w:bookmarkStart w:id="39" w:name="OLE_LINK96"/>
      <w:bookmarkStart w:id="40" w:name="OLE_LINK104"/>
      <w:r>
        <w:rPr>
          <w:rFonts w:eastAsiaTheme="minorEastAsia"/>
          <w:b/>
          <w:lang w:eastAsia="zh-CN"/>
        </w:rPr>
        <w:t>Proposal</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w:t>
      </w:r>
      <w:r>
        <w:rPr>
          <w:rFonts w:eastAsiaTheme="minorEastAsia"/>
          <w:b/>
          <w:lang w:eastAsia="zh-CN"/>
        </w:rPr>
        <w:t xml:space="preserve"> It’s proposed to</w:t>
      </w:r>
      <w:r w:rsidRPr="006D6E69">
        <w:rPr>
          <w:rFonts w:eastAsiaTheme="minorEastAsia"/>
          <w:b/>
          <w:lang w:eastAsia="zh-CN"/>
        </w:rPr>
        <w:t xml:space="preserve"> reconstruct the relative MSD requirements due to harmonic interference using equation-based representation</w:t>
      </w:r>
      <w:r>
        <w:rPr>
          <w:rFonts w:eastAsiaTheme="minorEastAsia"/>
          <w:b/>
          <w:lang w:eastAsia="zh-CN"/>
        </w:rPr>
        <w:t xml:space="preserve"> in Rel-17.</w:t>
      </w:r>
    </w:p>
    <w:bookmarkEnd w:id="38"/>
    <w:bookmarkEnd w:id="39"/>
    <w:bookmarkEnd w:id="40"/>
    <w:p w:rsidR="00DE6ACD" w:rsidRPr="00DE6ACD" w:rsidRDefault="00DE6ACD" w:rsidP="00DE6ACD">
      <w:pPr>
        <w:pStyle w:val="2"/>
        <w:spacing w:after="240"/>
      </w:pPr>
      <w:r>
        <w:rPr>
          <w:rFonts w:eastAsiaTheme="minorEastAsia"/>
          <w:lang w:eastAsia="zh-CN"/>
        </w:rPr>
        <w:t>How to handle the missing MSD Requirements for Rel-16</w:t>
      </w:r>
    </w:p>
    <w:p w:rsidR="00DE6ACD" w:rsidRDefault="00DE6ACD" w:rsidP="00DD1971">
      <w:pPr>
        <w:rPr>
          <w:rFonts w:eastAsiaTheme="minorEastAsia"/>
          <w:lang w:eastAsia="zh-CN"/>
        </w:rPr>
      </w:pPr>
      <w:r>
        <w:rPr>
          <w:rFonts w:eastAsiaTheme="minorEastAsia" w:hint="eastAsia"/>
          <w:lang w:eastAsia="zh-CN"/>
        </w:rPr>
        <w:t>A</w:t>
      </w:r>
      <w:r>
        <w:rPr>
          <w:rFonts w:eastAsiaTheme="minorEastAsia"/>
          <w:lang w:eastAsia="zh-CN"/>
        </w:rPr>
        <w:t xml:space="preserve">s maintenances for Rel-16, there is no need to make major changes to the Rel-16 specification. </w:t>
      </w:r>
      <w:bookmarkStart w:id="41" w:name="OLE_LINK101"/>
      <w:r>
        <w:rPr>
          <w:rFonts w:eastAsiaTheme="minorEastAsia"/>
          <w:lang w:eastAsia="zh-CN"/>
        </w:rPr>
        <w:t>The identified missing MSD requirements for Rel-16 can be completed using official CR and Rel-16 TEI work item code.</w:t>
      </w:r>
      <w:bookmarkEnd w:id="41"/>
    </w:p>
    <w:p w:rsidR="00EE2FB6" w:rsidRDefault="00DE6ACD" w:rsidP="00DD1971">
      <w:pPr>
        <w:rPr>
          <w:rFonts w:eastAsiaTheme="minorEastAsia"/>
          <w:lang w:eastAsia="zh-CN"/>
        </w:rPr>
      </w:pPr>
      <w:r>
        <w:rPr>
          <w:rFonts w:eastAsiaTheme="minorEastAsia" w:hint="eastAsia"/>
          <w:lang w:eastAsia="zh-CN"/>
        </w:rPr>
        <w:t>I</w:t>
      </w:r>
      <w:r>
        <w:rPr>
          <w:rFonts w:eastAsiaTheme="minorEastAsia"/>
          <w:lang w:eastAsia="zh-CN"/>
        </w:rPr>
        <w:t xml:space="preserve">n this WI, </w:t>
      </w:r>
      <w:bookmarkStart w:id="42" w:name="OLE_LINK97"/>
      <w:bookmarkStart w:id="43" w:name="OLE_LINK98"/>
      <w:r>
        <w:rPr>
          <w:rFonts w:eastAsiaTheme="minorEastAsia"/>
          <w:lang w:eastAsia="zh-CN"/>
        </w:rPr>
        <w:t xml:space="preserve">some technical issues </w:t>
      </w:r>
      <w:r w:rsidR="00513861">
        <w:rPr>
          <w:rFonts w:eastAsiaTheme="minorEastAsia"/>
          <w:lang w:eastAsia="zh-CN"/>
        </w:rPr>
        <w:t xml:space="preserve">about MSD requirements </w:t>
      </w:r>
      <w:r>
        <w:rPr>
          <w:rFonts w:eastAsiaTheme="minorEastAsia"/>
          <w:lang w:eastAsia="zh-CN"/>
        </w:rPr>
        <w:t>can be discussed in this WI for Rel-16.</w:t>
      </w:r>
      <w:bookmarkEnd w:id="42"/>
      <w:bookmarkEnd w:id="43"/>
      <w:r>
        <w:rPr>
          <w:rFonts w:eastAsiaTheme="minorEastAsia"/>
          <w:lang w:eastAsia="zh-CN"/>
        </w:rPr>
        <w:t xml:space="preserve"> </w:t>
      </w:r>
      <w:bookmarkStart w:id="44" w:name="OLE_LINK99"/>
      <w:bookmarkStart w:id="45" w:name="OLE_LINK100"/>
      <w:r w:rsidR="00513861">
        <w:rPr>
          <w:rFonts w:eastAsiaTheme="minorEastAsia"/>
          <w:lang w:eastAsia="zh-CN"/>
        </w:rPr>
        <w:t>Companies are encouraged to provide the draft CR and some analysis</w:t>
      </w:r>
      <w:r>
        <w:rPr>
          <w:rFonts w:eastAsiaTheme="minorEastAsia"/>
          <w:lang w:eastAsia="zh-CN"/>
        </w:rPr>
        <w:t xml:space="preserve"> for Rel-16 missing MSD requirements.</w:t>
      </w:r>
      <w:bookmarkEnd w:id="44"/>
      <w:bookmarkEnd w:id="45"/>
      <w:r>
        <w:rPr>
          <w:rFonts w:eastAsiaTheme="minorEastAsia"/>
          <w:lang w:eastAsia="zh-CN"/>
        </w:rPr>
        <w:t xml:space="preserve"> </w:t>
      </w:r>
    </w:p>
    <w:p w:rsidR="00513861" w:rsidRDefault="00513861" w:rsidP="00513861">
      <w:pPr>
        <w:rPr>
          <w:rFonts w:eastAsiaTheme="minorEastAsia"/>
          <w:lang w:eastAsia="zh-CN"/>
        </w:rPr>
      </w:pPr>
      <w:bookmarkStart w:id="46" w:name="OLE_LINK102"/>
      <w:bookmarkStart w:id="47" w:name="OLE_LINK103"/>
      <w:r>
        <w:rPr>
          <w:rFonts w:eastAsiaTheme="minorEastAsia"/>
          <w:b/>
          <w:lang w:eastAsia="zh-CN"/>
        </w:rPr>
        <w:t>Proposal</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w:t>
      </w:r>
      <w:r w:rsidRPr="00513861">
        <w:rPr>
          <w:rFonts w:eastAsiaTheme="minorEastAsia"/>
          <w:b/>
          <w:lang w:eastAsia="zh-CN"/>
        </w:rPr>
        <w:t>Some technical issues about MSD requirements can be discussed in this WI for Rel-16. Companies are encouraged to provide the draft CR and some analysis for Rel-16 missing MSD requirements. The identified missing MSD requirements for Rel-16 can be completed using an official CR per meeting and Rel-16 TEI work item code.</w:t>
      </w:r>
    </w:p>
    <w:bookmarkEnd w:id="46"/>
    <w:bookmarkEnd w:id="47"/>
    <w:p w:rsidR="006B0ADD" w:rsidRDefault="009729FE" w:rsidP="009729FE">
      <w:pPr>
        <w:pStyle w:val="1"/>
      </w:pPr>
      <w:r>
        <w:t>Conclusion</w:t>
      </w:r>
    </w:p>
    <w:p w:rsidR="009729FE" w:rsidRDefault="009729FE" w:rsidP="00523587">
      <w:pPr>
        <w:rPr>
          <w:rFonts w:eastAsiaTheme="minorEastAsia"/>
          <w:b/>
          <w:lang w:eastAsia="zh-CN"/>
        </w:rPr>
      </w:pPr>
      <w:r w:rsidRPr="009729FE">
        <w:rPr>
          <w:rFonts w:eastAsiaTheme="minorEastAsia" w:hint="eastAsia"/>
          <w:lang w:eastAsia="zh-CN"/>
        </w:rPr>
        <w:t>B</w:t>
      </w:r>
      <w:r w:rsidRPr="009729FE">
        <w:rPr>
          <w:rFonts w:eastAsiaTheme="minorEastAsia"/>
          <w:lang w:eastAsia="zh-CN"/>
        </w:rPr>
        <w:t>ased on the analysis and discussion, the proposal and observations are shown below.</w:t>
      </w:r>
    </w:p>
    <w:p w:rsidR="00513861" w:rsidRDefault="00513861" w:rsidP="00513861">
      <w:pPr>
        <w:rPr>
          <w:rFonts w:eastAsiaTheme="minorEastAsia"/>
          <w:lang w:eastAsia="zh-CN"/>
        </w:rPr>
      </w:pPr>
      <w:r>
        <w:rPr>
          <w:rFonts w:eastAsiaTheme="minorEastAsia"/>
          <w:b/>
          <w:lang w:eastAsia="zh-CN"/>
        </w:rPr>
        <w:t>Observation</w:t>
      </w:r>
      <w:r w:rsidRPr="00756115">
        <w:rPr>
          <w:rFonts w:eastAsiaTheme="minorEastAsia"/>
          <w:b/>
          <w:lang w:eastAsia="zh-CN"/>
        </w:rPr>
        <w:t xml:space="preserve"> 1: </w:t>
      </w:r>
      <w:r w:rsidRPr="00FC15B1">
        <w:rPr>
          <w:rFonts w:eastAsiaTheme="minorEastAsia"/>
          <w:b/>
          <w:lang w:eastAsia="zh-CN"/>
        </w:rPr>
        <w:t>Since full bandwidth co</w:t>
      </w:r>
      <w:r>
        <w:rPr>
          <w:rFonts w:eastAsiaTheme="minorEastAsia"/>
          <w:b/>
          <w:lang w:eastAsia="zh-CN"/>
        </w:rPr>
        <w:t>mbinations have already been supporte</w:t>
      </w:r>
      <w:r w:rsidRPr="00FC15B1">
        <w:rPr>
          <w:rFonts w:eastAsiaTheme="minorEastAsia"/>
          <w:b/>
          <w:lang w:eastAsia="zh-CN"/>
        </w:rPr>
        <w:t xml:space="preserve">d for inter-band ENDC combinations, </w:t>
      </w:r>
      <w:r>
        <w:rPr>
          <w:rFonts w:eastAsiaTheme="minorEastAsia"/>
          <w:b/>
          <w:lang w:eastAsia="zh-CN"/>
        </w:rPr>
        <w:t>the introduction of new NR channel bandwidths</w:t>
      </w:r>
      <w:r w:rsidRPr="00FC15B1">
        <w:rPr>
          <w:rFonts w:eastAsiaTheme="minorEastAsia"/>
          <w:b/>
          <w:lang w:eastAsia="zh-CN"/>
        </w:rPr>
        <w:t xml:space="preserve"> may result that some MSD requirements which were specified depending on the specific channel bandwidth</w:t>
      </w:r>
      <w:r>
        <w:rPr>
          <w:rFonts w:eastAsiaTheme="minorEastAsia"/>
          <w:b/>
          <w:lang w:eastAsia="zh-CN"/>
        </w:rPr>
        <w:t>s</w:t>
      </w:r>
      <w:r w:rsidRPr="00FC15B1">
        <w:rPr>
          <w:rFonts w:eastAsiaTheme="minorEastAsia"/>
          <w:b/>
          <w:lang w:eastAsia="zh-CN"/>
        </w:rPr>
        <w:t xml:space="preserve"> are missing.</w:t>
      </w:r>
    </w:p>
    <w:p w:rsidR="00513861" w:rsidRPr="00543B56" w:rsidRDefault="00513861" w:rsidP="00513861">
      <w:pPr>
        <w:rPr>
          <w:rFonts w:eastAsiaTheme="minorEastAsia"/>
          <w:lang w:eastAsia="zh-CN"/>
        </w:rPr>
      </w:pPr>
      <w:r>
        <w:rPr>
          <w:rFonts w:eastAsiaTheme="minorEastAsia"/>
          <w:b/>
          <w:lang w:eastAsia="zh-CN"/>
        </w:rPr>
        <w:t>Observation</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S</w:t>
      </w:r>
      <w:r w:rsidRPr="008F30D6">
        <w:rPr>
          <w:rFonts w:eastAsiaTheme="minorEastAsia"/>
          <w:b/>
          <w:lang w:eastAsia="zh-CN"/>
        </w:rPr>
        <w:t xml:space="preserve">ome inconsistencies </w:t>
      </w:r>
      <w:r>
        <w:rPr>
          <w:rFonts w:eastAsiaTheme="minorEastAsia"/>
          <w:b/>
          <w:lang w:eastAsia="zh-CN"/>
        </w:rPr>
        <w:t>for the 2</w:t>
      </w:r>
      <w:r w:rsidRPr="008F30D6">
        <w:rPr>
          <w:rFonts w:eastAsiaTheme="minorEastAsia"/>
          <w:b/>
          <w:vertAlign w:val="superscript"/>
          <w:lang w:eastAsia="zh-CN"/>
        </w:rPr>
        <w:t>nd</w:t>
      </w:r>
      <w:r>
        <w:rPr>
          <w:rFonts w:eastAsiaTheme="minorEastAsia"/>
          <w:b/>
          <w:lang w:eastAsia="zh-CN"/>
        </w:rPr>
        <w:t xml:space="preserve"> harmonic MSD exception </w:t>
      </w:r>
      <w:r w:rsidRPr="008F30D6">
        <w:rPr>
          <w:rFonts w:eastAsiaTheme="minorEastAsia"/>
          <w:b/>
          <w:lang w:eastAsia="zh-CN"/>
        </w:rPr>
        <w:t>can be observed</w:t>
      </w:r>
      <w:r>
        <w:rPr>
          <w:rFonts w:eastAsiaTheme="minorEastAsia"/>
          <w:b/>
          <w:lang w:eastAsia="zh-CN"/>
        </w:rPr>
        <w:t xml:space="preserve"> among DC_3_n78, DC_3_n77 and DC_66_n48.</w:t>
      </w:r>
    </w:p>
    <w:p w:rsidR="00513861" w:rsidRPr="00543B56" w:rsidRDefault="00513861" w:rsidP="00513861">
      <w:pPr>
        <w:rPr>
          <w:rFonts w:eastAsiaTheme="minorEastAsia"/>
          <w:lang w:eastAsia="zh-CN"/>
        </w:rPr>
      </w:pPr>
      <w:r>
        <w:rPr>
          <w:rFonts w:eastAsiaTheme="minorEastAsia"/>
          <w:b/>
          <w:lang w:eastAsia="zh-CN"/>
        </w:rPr>
        <w:lastRenderedPageBreak/>
        <w:t>Proposal</w:t>
      </w:r>
      <w:r w:rsidRPr="00756115">
        <w:rPr>
          <w:rFonts w:eastAsiaTheme="minorEastAsia"/>
          <w:b/>
          <w:lang w:eastAsia="zh-CN"/>
        </w:rPr>
        <w:t xml:space="preserve"> </w:t>
      </w:r>
      <w:r>
        <w:rPr>
          <w:rFonts w:eastAsiaTheme="minorEastAsia"/>
          <w:b/>
          <w:lang w:eastAsia="zh-CN"/>
        </w:rPr>
        <w:t>1</w:t>
      </w:r>
      <w:r w:rsidRPr="00756115">
        <w:rPr>
          <w:rFonts w:eastAsiaTheme="minorEastAsia"/>
          <w:b/>
          <w:lang w:eastAsia="zh-CN"/>
        </w:rPr>
        <w:t>:</w:t>
      </w:r>
      <w:r>
        <w:rPr>
          <w:rFonts w:eastAsiaTheme="minorEastAsia"/>
          <w:b/>
          <w:lang w:eastAsia="zh-CN"/>
        </w:rPr>
        <w:t xml:space="preserve"> It’s proposed to</w:t>
      </w:r>
      <w:r w:rsidRPr="006D6E69">
        <w:rPr>
          <w:rFonts w:eastAsiaTheme="minorEastAsia"/>
          <w:b/>
          <w:lang w:eastAsia="zh-CN"/>
        </w:rPr>
        <w:t xml:space="preserve"> reconstruct the relative MSD requirements due to harmonic interference using equation-based representation</w:t>
      </w:r>
      <w:r>
        <w:rPr>
          <w:rFonts w:eastAsiaTheme="minorEastAsia"/>
          <w:b/>
          <w:lang w:eastAsia="zh-CN"/>
        </w:rPr>
        <w:t xml:space="preserve"> in Rel-17.</w:t>
      </w:r>
    </w:p>
    <w:p w:rsidR="00513861" w:rsidRDefault="00513861" w:rsidP="00513861">
      <w:pPr>
        <w:rPr>
          <w:rFonts w:eastAsiaTheme="minorEastAsia"/>
          <w:lang w:eastAsia="zh-CN"/>
        </w:rPr>
      </w:pPr>
      <w:r>
        <w:rPr>
          <w:rFonts w:eastAsiaTheme="minorEastAsia"/>
          <w:b/>
          <w:lang w:eastAsia="zh-CN"/>
        </w:rPr>
        <w:t>Proposal</w:t>
      </w:r>
      <w:r w:rsidRPr="00756115">
        <w:rPr>
          <w:rFonts w:eastAsiaTheme="minorEastAsia"/>
          <w:b/>
          <w:lang w:eastAsia="zh-CN"/>
        </w:rPr>
        <w:t xml:space="preserve"> </w:t>
      </w:r>
      <w:r>
        <w:rPr>
          <w:rFonts w:eastAsiaTheme="minorEastAsia"/>
          <w:b/>
          <w:lang w:eastAsia="zh-CN"/>
        </w:rPr>
        <w:t>2</w:t>
      </w:r>
      <w:r w:rsidRPr="00756115">
        <w:rPr>
          <w:rFonts w:eastAsiaTheme="minorEastAsia"/>
          <w:b/>
          <w:lang w:eastAsia="zh-CN"/>
        </w:rPr>
        <w:t>:</w:t>
      </w:r>
      <w:r>
        <w:rPr>
          <w:rFonts w:eastAsiaTheme="minorEastAsia"/>
          <w:b/>
          <w:lang w:eastAsia="zh-CN"/>
        </w:rPr>
        <w:t xml:space="preserve"> </w:t>
      </w:r>
      <w:r w:rsidRPr="00513861">
        <w:rPr>
          <w:rFonts w:eastAsiaTheme="minorEastAsia"/>
          <w:b/>
          <w:lang w:eastAsia="zh-CN"/>
        </w:rPr>
        <w:t>Some technical issues about MSD requirements can be discussed in this WI for Rel-16. Companies are encouraged to provide the draft CR and some analysis for Rel-16 missing MSD requirements. The identified missing MSD requirements for Rel-16 can be completed using an official CR per meeting and Rel-16 TEI work item code.</w:t>
      </w:r>
    </w:p>
    <w:p w:rsidR="00035E7D" w:rsidRDefault="00035E7D" w:rsidP="00FA4A76">
      <w:pPr>
        <w:pStyle w:val="1"/>
        <w:keepNext w:val="0"/>
        <w:keepLines w:val="0"/>
        <w:numPr>
          <w:ilvl w:val="0"/>
          <w:numId w:val="0"/>
        </w:numPr>
        <w:rPr>
          <w:rFonts w:eastAsia="Verdana"/>
          <w:lang w:eastAsia="zh-CN"/>
        </w:rPr>
      </w:pPr>
      <w:r>
        <w:t>References</w:t>
      </w:r>
    </w:p>
    <w:p w:rsidR="00035E7D" w:rsidRPr="00543B56" w:rsidRDefault="00035E7D" w:rsidP="00FA4A76">
      <w:r w:rsidRPr="00E87067">
        <w:rPr>
          <w:rFonts w:hint="eastAsia"/>
        </w:rPr>
        <w:t>[1]</w:t>
      </w:r>
      <w:r w:rsidR="00DD1971" w:rsidRPr="00DD1971">
        <w:t xml:space="preserve"> RP-210891</w:t>
      </w:r>
      <w:r w:rsidR="00DD1971">
        <w:t>, “</w:t>
      </w:r>
      <w:r w:rsidR="00DD1971" w:rsidRPr="00DD1971">
        <w:t>New WID: Support of full bandwidth combinations for inter-band EN-DC</w:t>
      </w:r>
      <w:r w:rsidR="00DD1971">
        <w:t xml:space="preserve">”, </w:t>
      </w:r>
      <w:r w:rsidR="00DD1971" w:rsidRPr="00DD1971">
        <w:t xml:space="preserve">Huawei, </w:t>
      </w:r>
      <w:proofErr w:type="spellStart"/>
      <w:r w:rsidR="00DD1971" w:rsidRPr="00DD1971">
        <w:t>HiSilicon</w:t>
      </w:r>
      <w:proofErr w:type="spellEnd"/>
    </w:p>
    <w:p w:rsidR="0067461A" w:rsidRPr="0067461A" w:rsidRDefault="00523587" w:rsidP="00FA4A76">
      <w:pPr>
        <w:rPr>
          <w:rFonts w:eastAsiaTheme="minorEastAsia"/>
          <w:lang w:eastAsia="zh-CN"/>
        </w:rPr>
      </w:pPr>
      <w:r>
        <w:rPr>
          <w:rFonts w:eastAsia="Verdana"/>
          <w:lang w:eastAsia="zh-CN"/>
        </w:rPr>
        <w:t xml:space="preserve">[2] </w:t>
      </w:r>
      <w:r w:rsidR="00543B56" w:rsidRPr="00543B56">
        <w:rPr>
          <w:rFonts w:eastAsiaTheme="minorEastAsia"/>
          <w:lang w:eastAsia="zh-CN"/>
        </w:rPr>
        <w:t>R4-1712952</w:t>
      </w:r>
      <w:r w:rsidR="0067461A">
        <w:rPr>
          <w:rFonts w:eastAsiaTheme="minorEastAsia"/>
          <w:lang w:eastAsia="zh-CN"/>
        </w:rPr>
        <w:t>, “</w:t>
      </w:r>
      <w:r w:rsidR="00543B56" w:rsidRPr="00543B56">
        <w:rPr>
          <w:rFonts w:eastAsiaTheme="minorEastAsia"/>
          <w:lang w:eastAsia="zh-CN"/>
        </w:rPr>
        <w:t>On harmonic requirements for DC_3-n78</w:t>
      </w:r>
      <w:r w:rsidR="0067461A">
        <w:rPr>
          <w:rFonts w:eastAsiaTheme="minorEastAsia"/>
          <w:lang w:eastAsia="zh-CN"/>
        </w:rPr>
        <w:t xml:space="preserve">”, </w:t>
      </w:r>
      <w:r w:rsidR="00543B56" w:rsidRPr="00543B56">
        <w:rPr>
          <w:rFonts w:eastAsiaTheme="minorEastAsia"/>
          <w:lang w:eastAsia="zh-CN"/>
        </w:rPr>
        <w:t>Huawei, Hisilicon</w:t>
      </w:r>
    </w:p>
    <w:p w:rsidR="000A0617" w:rsidRPr="00513861" w:rsidRDefault="00496774" w:rsidP="00AF31B8">
      <w:pPr>
        <w:rPr>
          <w:rFonts w:eastAsiaTheme="minorEastAsia"/>
          <w:lang w:eastAsia="zh-CN"/>
        </w:rPr>
      </w:pPr>
      <w:r>
        <w:rPr>
          <w:rFonts w:eastAsiaTheme="minorEastAsia" w:hint="eastAsia"/>
          <w:lang w:eastAsia="zh-CN"/>
        </w:rPr>
        <w:t>[</w:t>
      </w:r>
      <w:r>
        <w:rPr>
          <w:rFonts w:eastAsiaTheme="minorEastAsia"/>
          <w:lang w:eastAsia="zh-CN"/>
        </w:rPr>
        <w:t xml:space="preserve">3] </w:t>
      </w:r>
      <w:r w:rsidR="00EE2FB6" w:rsidRPr="00EE2FB6">
        <w:rPr>
          <w:rFonts w:eastAsiaTheme="minorEastAsia"/>
          <w:lang w:eastAsia="zh-CN"/>
        </w:rPr>
        <w:t>R4-2101816</w:t>
      </w:r>
      <w:r w:rsidR="00EE2FB6">
        <w:rPr>
          <w:rFonts w:eastAsiaTheme="minorEastAsia"/>
          <w:lang w:eastAsia="zh-CN"/>
        </w:rPr>
        <w:t>, “</w:t>
      </w:r>
      <w:r w:rsidR="00EE2FB6" w:rsidRPr="00EE2FB6">
        <w:rPr>
          <w:rFonts w:eastAsiaTheme="minorEastAsia"/>
          <w:lang w:eastAsia="zh-CN"/>
        </w:rPr>
        <w:t>Discussion on how to simplify MSD definition using bandwidth-agnostic approach</w:t>
      </w:r>
      <w:r w:rsidR="00EE2FB6">
        <w:rPr>
          <w:rFonts w:eastAsiaTheme="minorEastAsia"/>
          <w:lang w:eastAsia="zh-CN"/>
        </w:rPr>
        <w:t xml:space="preserve">”, </w:t>
      </w:r>
      <w:r w:rsidR="00EE2FB6" w:rsidRPr="00EE2FB6">
        <w:rPr>
          <w:rFonts w:eastAsiaTheme="minorEastAsia"/>
          <w:lang w:eastAsia="zh-CN"/>
        </w:rPr>
        <w:t xml:space="preserve">Huawei, </w:t>
      </w:r>
      <w:proofErr w:type="spellStart"/>
      <w:r w:rsidR="00EE2FB6" w:rsidRPr="00EE2FB6">
        <w:rPr>
          <w:rFonts w:eastAsiaTheme="minorEastAsia"/>
          <w:lang w:eastAsia="zh-CN"/>
        </w:rPr>
        <w:t>HiSilicon</w:t>
      </w:r>
      <w:proofErr w:type="spellEnd"/>
    </w:p>
    <w:sectPr w:rsidR="000A0617" w:rsidRPr="0051386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28C4" w:rsidRDefault="007E28C4">
      <w:r>
        <w:separator/>
      </w:r>
    </w:p>
  </w:endnote>
  <w:endnote w:type="continuationSeparator" w:id="0">
    <w:p w:rsidR="007E28C4" w:rsidRDefault="007E2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1971" w:rsidRDefault="00DD197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28C4" w:rsidRDefault="007E28C4">
      <w:r>
        <w:separator/>
      </w:r>
    </w:p>
  </w:footnote>
  <w:footnote w:type="continuationSeparator" w:id="0">
    <w:p w:rsidR="007E28C4" w:rsidRDefault="007E28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0" w15:restartNumberingAfterBreak="0">
    <w:nsid w:val="62534A55"/>
    <w:multiLevelType w:val="hybridMultilevel"/>
    <w:tmpl w:val="7AA2F8D2"/>
    <w:lvl w:ilvl="0" w:tplc="FCFE5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6"/>
  </w:num>
  <w:num w:numId="3">
    <w:abstractNumId w:val="7"/>
  </w:num>
  <w:num w:numId="4">
    <w:abstractNumId w:val="13"/>
  </w:num>
  <w:num w:numId="5">
    <w:abstractNumId w:val="11"/>
  </w:num>
  <w:num w:numId="6">
    <w:abstractNumId w:val="4"/>
  </w:num>
  <w:num w:numId="7">
    <w:abstractNumId w:val="9"/>
  </w:num>
  <w:num w:numId="8">
    <w:abstractNumId w:val="18"/>
  </w:num>
  <w:num w:numId="9">
    <w:abstractNumId w:val="3"/>
  </w:num>
  <w:num w:numId="10">
    <w:abstractNumId w:val="16"/>
  </w:num>
  <w:num w:numId="11">
    <w:abstractNumId w:val="1"/>
  </w:num>
  <w:num w:numId="12">
    <w:abstractNumId w:val="8"/>
  </w:num>
  <w:num w:numId="13">
    <w:abstractNumId w:val="5"/>
  </w:num>
  <w:num w:numId="14">
    <w:abstractNumId w:val="14"/>
  </w:num>
  <w:num w:numId="15">
    <w:abstractNumId w:val="17"/>
  </w:num>
  <w:num w:numId="16">
    <w:abstractNumId w:val="0"/>
  </w:num>
  <w:num w:numId="17">
    <w:abstractNumId w:val="12"/>
  </w:num>
  <w:num w:numId="18">
    <w:abstractNumId w:val="15"/>
  </w:num>
  <w:num w:numId="19">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0D"/>
    <w:rsid w:val="00041429"/>
    <w:rsid w:val="00041AF5"/>
    <w:rsid w:val="0004270D"/>
    <w:rsid w:val="0004384F"/>
    <w:rsid w:val="0004411E"/>
    <w:rsid w:val="00044123"/>
    <w:rsid w:val="00044150"/>
    <w:rsid w:val="0004445D"/>
    <w:rsid w:val="00044985"/>
    <w:rsid w:val="000453FA"/>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617"/>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EF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749"/>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918"/>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E2B"/>
    <w:rsid w:val="00143F56"/>
    <w:rsid w:val="00143F90"/>
    <w:rsid w:val="001446B1"/>
    <w:rsid w:val="001448B7"/>
    <w:rsid w:val="001449A5"/>
    <w:rsid w:val="00146015"/>
    <w:rsid w:val="001460BE"/>
    <w:rsid w:val="001462C7"/>
    <w:rsid w:val="0014656E"/>
    <w:rsid w:val="0014714B"/>
    <w:rsid w:val="001476BE"/>
    <w:rsid w:val="00151161"/>
    <w:rsid w:val="00151725"/>
    <w:rsid w:val="0015195D"/>
    <w:rsid w:val="0015196F"/>
    <w:rsid w:val="00152BC7"/>
    <w:rsid w:val="00152FE6"/>
    <w:rsid w:val="00153F6F"/>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422"/>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D71"/>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72B"/>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7F"/>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4D7C"/>
    <w:rsid w:val="002A5BAB"/>
    <w:rsid w:val="002A5DE9"/>
    <w:rsid w:val="002A60DC"/>
    <w:rsid w:val="002A614B"/>
    <w:rsid w:val="002A6771"/>
    <w:rsid w:val="002A6857"/>
    <w:rsid w:val="002A6AA0"/>
    <w:rsid w:val="002A7097"/>
    <w:rsid w:val="002A75E3"/>
    <w:rsid w:val="002A7870"/>
    <w:rsid w:val="002A7F82"/>
    <w:rsid w:val="002B1A89"/>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2AD"/>
    <w:rsid w:val="002E63E7"/>
    <w:rsid w:val="002E719D"/>
    <w:rsid w:val="002E7239"/>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735"/>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27133"/>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1E77"/>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FE1"/>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822"/>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4C3"/>
    <w:rsid w:val="004442A4"/>
    <w:rsid w:val="00444DA8"/>
    <w:rsid w:val="004453CF"/>
    <w:rsid w:val="00445828"/>
    <w:rsid w:val="00445B93"/>
    <w:rsid w:val="00445BC4"/>
    <w:rsid w:val="00445CEA"/>
    <w:rsid w:val="00445FB2"/>
    <w:rsid w:val="00446400"/>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8B"/>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627"/>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D8"/>
    <w:rsid w:val="004E6AFF"/>
    <w:rsid w:val="004E6B02"/>
    <w:rsid w:val="004E76F5"/>
    <w:rsid w:val="004E76FB"/>
    <w:rsid w:val="004F03B1"/>
    <w:rsid w:val="004F04BB"/>
    <w:rsid w:val="004F101D"/>
    <w:rsid w:val="004F169F"/>
    <w:rsid w:val="004F16E2"/>
    <w:rsid w:val="004F1F9D"/>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861"/>
    <w:rsid w:val="0051390A"/>
    <w:rsid w:val="00514955"/>
    <w:rsid w:val="00514C5A"/>
    <w:rsid w:val="00514D8A"/>
    <w:rsid w:val="00515598"/>
    <w:rsid w:val="00515B07"/>
    <w:rsid w:val="00516146"/>
    <w:rsid w:val="00516384"/>
    <w:rsid w:val="005172BB"/>
    <w:rsid w:val="00517555"/>
    <w:rsid w:val="00517B5C"/>
    <w:rsid w:val="00517CCB"/>
    <w:rsid w:val="005201FC"/>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529"/>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B56"/>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D5B"/>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33CB"/>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C60"/>
    <w:rsid w:val="005F6E26"/>
    <w:rsid w:val="005F70C5"/>
    <w:rsid w:val="005F73E4"/>
    <w:rsid w:val="00600CFA"/>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3AD2"/>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E6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1983"/>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C4"/>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C9C"/>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565"/>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0D6"/>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18C6"/>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767"/>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CF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2FBA"/>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611"/>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1B"/>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1C6"/>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7FF"/>
    <w:rsid w:val="00AF0854"/>
    <w:rsid w:val="00AF08EB"/>
    <w:rsid w:val="00AF0A90"/>
    <w:rsid w:val="00AF1367"/>
    <w:rsid w:val="00AF15D2"/>
    <w:rsid w:val="00AF284D"/>
    <w:rsid w:val="00AF2F9D"/>
    <w:rsid w:val="00AF31B8"/>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5C19"/>
    <w:rsid w:val="00B061BA"/>
    <w:rsid w:val="00B0658C"/>
    <w:rsid w:val="00B06990"/>
    <w:rsid w:val="00B06AD6"/>
    <w:rsid w:val="00B073C8"/>
    <w:rsid w:val="00B07493"/>
    <w:rsid w:val="00B07565"/>
    <w:rsid w:val="00B0758F"/>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1B"/>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6FC1"/>
    <w:rsid w:val="00BC763C"/>
    <w:rsid w:val="00BC7B0E"/>
    <w:rsid w:val="00BD0C66"/>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4F6C"/>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987"/>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44F"/>
    <w:rsid w:val="00CE05F0"/>
    <w:rsid w:val="00CE09FD"/>
    <w:rsid w:val="00CE0A06"/>
    <w:rsid w:val="00CE0AFD"/>
    <w:rsid w:val="00CE0FDE"/>
    <w:rsid w:val="00CE1551"/>
    <w:rsid w:val="00CE1B85"/>
    <w:rsid w:val="00CE23CA"/>
    <w:rsid w:val="00CE2ABD"/>
    <w:rsid w:val="00CE3915"/>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4468"/>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A32"/>
    <w:rsid w:val="00D51DBD"/>
    <w:rsid w:val="00D52300"/>
    <w:rsid w:val="00D524DA"/>
    <w:rsid w:val="00D53569"/>
    <w:rsid w:val="00D53DED"/>
    <w:rsid w:val="00D5433E"/>
    <w:rsid w:val="00D5549A"/>
    <w:rsid w:val="00D556FF"/>
    <w:rsid w:val="00D55BF6"/>
    <w:rsid w:val="00D55C6C"/>
    <w:rsid w:val="00D5603F"/>
    <w:rsid w:val="00D56E57"/>
    <w:rsid w:val="00D570C2"/>
    <w:rsid w:val="00D610C6"/>
    <w:rsid w:val="00D61428"/>
    <w:rsid w:val="00D61673"/>
    <w:rsid w:val="00D618AE"/>
    <w:rsid w:val="00D628A0"/>
    <w:rsid w:val="00D63556"/>
    <w:rsid w:val="00D63E3A"/>
    <w:rsid w:val="00D63FD8"/>
    <w:rsid w:val="00D645AD"/>
    <w:rsid w:val="00D6487E"/>
    <w:rsid w:val="00D65193"/>
    <w:rsid w:val="00D65443"/>
    <w:rsid w:val="00D665E5"/>
    <w:rsid w:val="00D666A6"/>
    <w:rsid w:val="00D668A4"/>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E88"/>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9B1"/>
    <w:rsid w:val="00DD0CE1"/>
    <w:rsid w:val="00DD11F4"/>
    <w:rsid w:val="00DD1860"/>
    <w:rsid w:val="00DD1971"/>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ACD"/>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461"/>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482"/>
    <w:rsid w:val="00EC1AAF"/>
    <w:rsid w:val="00EC1F5A"/>
    <w:rsid w:val="00EC21BB"/>
    <w:rsid w:val="00EC267B"/>
    <w:rsid w:val="00EC28D1"/>
    <w:rsid w:val="00EC363B"/>
    <w:rsid w:val="00EC3BBE"/>
    <w:rsid w:val="00EC3F40"/>
    <w:rsid w:val="00EC3FEB"/>
    <w:rsid w:val="00EC444E"/>
    <w:rsid w:val="00EC488F"/>
    <w:rsid w:val="00EC5D43"/>
    <w:rsid w:val="00EC5DE1"/>
    <w:rsid w:val="00EC6510"/>
    <w:rsid w:val="00EC7EFE"/>
    <w:rsid w:val="00ED0769"/>
    <w:rsid w:val="00ED0898"/>
    <w:rsid w:val="00ED1544"/>
    <w:rsid w:val="00ED2392"/>
    <w:rsid w:val="00ED2D48"/>
    <w:rsid w:val="00ED2E0E"/>
    <w:rsid w:val="00ED3063"/>
    <w:rsid w:val="00ED344B"/>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2FB6"/>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1EB"/>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9E9"/>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45"/>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837"/>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97A"/>
    <w:rsid w:val="00F77DE9"/>
    <w:rsid w:val="00F77F7B"/>
    <w:rsid w:val="00F77FB4"/>
    <w:rsid w:val="00F80461"/>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5B1"/>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F92B568-015F-4FDE-A90C-3778CE8D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rsid w:val="00755136"/>
    <w:pPr>
      <w:overflowPunct/>
      <w:autoSpaceDE/>
      <w:autoSpaceDN/>
      <w:adjustRightInd/>
      <w:snapToGrid w:val="0"/>
      <w:textAlignment w:val="auto"/>
    </w:pPr>
    <w:rPr>
      <w:rFonts w:eastAsia="宋体"/>
    </w:rPr>
  </w:style>
  <w:style w:type="character" w:customStyle="1" w:styleId="Charf">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rsid w:val="00755136"/>
    <w:rPr>
      <w:rFonts w:ascii="Tahoma" w:eastAsia="宋体" w:hAnsi="Tahoma"/>
      <w:lang w:val="nb-NO" w:eastAsia="ja-JP"/>
    </w:rPr>
  </w:style>
  <w:style w:type="paragraph" w:customStyle="1" w:styleId="B1">
    <w:name w:val="B1+"/>
    <w:basedOn w:val="a1"/>
    <w:rsid w:val="00755136"/>
    <w:pPr>
      <w:numPr>
        <w:numId w:val="9"/>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11"/>
      </w:numPr>
      <w:tabs>
        <w:tab w:val="left" w:pos="1134"/>
      </w:tabs>
    </w:pPr>
    <w:rPr>
      <w:rFonts w:eastAsia="MS Mincho"/>
      <w:lang w:eastAsia="en-GB"/>
    </w:rPr>
  </w:style>
  <w:style w:type="paragraph" w:customStyle="1" w:styleId="BL">
    <w:name w:val="BL"/>
    <w:basedOn w:val="a1"/>
    <w:rsid w:val="005A6F47"/>
    <w:pPr>
      <w:numPr>
        <w:numId w:val="12"/>
      </w:numPr>
      <w:tabs>
        <w:tab w:val="left" w:pos="851"/>
      </w:tabs>
    </w:pPr>
    <w:rPr>
      <w:rFonts w:eastAsia="MS Mincho"/>
      <w:lang w:eastAsia="en-GB"/>
    </w:rPr>
  </w:style>
  <w:style w:type="paragraph" w:customStyle="1" w:styleId="BN">
    <w:name w:val="BN"/>
    <w:basedOn w:val="a1"/>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1">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75935">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5888513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FA2AE6-1099-42D2-9D1A-824D90D7C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8218</TotalTime>
  <Pages>3</Pages>
  <Words>1028</Words>
  <Characters>5862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6877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33</cp:revision>
  <cp:lastPrinted>2010-01-07T02:23:00Z</cp:lastPrinted>
  <dcterms:created xsi:type="dcterms:W3CDTF">2020-08-07T11:18:00Z</dcterms:created>
  <dcterms:modified xsi:type="dcterms:W3CDTF">2021-04-02T12:59:00Z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(3)rdZBccn4tQTA5iZQELwHRgxqrl+BUOx2gRSqJh0+AtH1Nu3VvlZRz16V/bBOfuYKgl06PEa0
WOk0QhWWUVPXng+fGier5OWXzRT/csRkgrAhb7HPSRKHtebfxWlT+q295YWkWmM7mrQk3AoF
sggSIZLqMpdM8BUMPccp5UytsbOEDExpZ4ISBflMczkH4oKqCLTXm65VDC946CRC1JHUruhj
+Ysft//U0trLB2TnW5</vt:lpwstr>
  </property>
  <property fmtid="{D5CDD505-2E9C-101B-9397-08002B2CF9AE}" pid="15" name="_2015_ms_pID_725343_00">
    <vt:lpwstr>_2015_ms_pID_725343</vt:lpwstr>
  </property>
  <property fmtid="{D5CDD505-2E9C-101B-9397-08002B2CF9AE}" pid="16" name="_2015_ms_pID_7253431">
    <vt:lpwstr>Q0cjg9pkmiaGSK7wAmn8d4Ta/KNyuSw7/cJAYIwPHe3KmCvmrucPUp
6UPC4xouAtU9X0KPvm+RRWGGVS/SHx2TIY768fEN5NSbk/ZGxNsfQxZtX7kldrhvAn0NtKl9
3nhvJAjxORz14ZyFB42R/nqj+gmzVAI5PidCD6LhkIm47hLfw1a3CEsebDrp8fL0rseEi3nJ
GZXrU8gQk4TqfOBgG9s5K+ZA6hb5GKbJ/VDJ</vt:lpwstr>
  </property>
  <property fmtid="{D5CDD505-2E9C-101B-9397-08002B2CF9AE}" pid="17" name="_2015_ms_pID_7253431_00">
    <vt:lpwstr>_2015_ms_pID_7253431</vt:lpwstr>
  </property>
  <property fmtid="{D5CDD505-2E9C-101B-9397-08002B2CF9AE}" pid="18" name="_2015_ms_pID_7253432">
    <vt:lpwstr>gg==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